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086CBA0" w14:textId="77777777" w:rsidR="001E60A5" w:rsidRDefault="001E60A5" w:rsidP="001E60A5">
      <w:pPr>
        <w:tabs>
          <w:tab w:val="left" w:pos="855"/>
        </w:tabs>
        <w:spacing w:line="100" w:lineRule="atLeast"/>
        <w:rPr>
          <w:rFonts w:ascii="Arial" w:eastAsia="Times New Roman" w:hAnsi="Arial"/>
          <w:i/>
          <w:iCs/>
          <w:sz w:val="20"/>
          <w:szCs w:val="20"/>
          <w:lang w:eastAsia="ar-SA"/>
        </w:rPr>
      </w:pPr>
    </w:p>
    <w:p w14:paraId="3E3E9836" w14:textId="77777777" w:rsidR="001E60A5" w:rsidRDefault="001E60A5" w:rsidP="001E60A5">
      <w:pPr>
        <w:tabs>
          <w:tab w:val="left" w:pos="855"/>
        </w:tabs>
        <w:spacing w:line="100" w:lineRule="atLeast"/>
      </w:pPr>
    </w:p>
    <w:p w14:paraId="0262165B" w14:textId="77777777" w:rsidR="005C0018" w:rsidRDefault="005C0018" w:rsidP="005C0018">
      <w:pPr>
        <w:pStyle w:val="NormalnyWeb"/>
        <w:spacing w:before="119" w:beforeAutospacing="0" w:after="181"/>
      </w:pPr>
    </w:p>
    <w:p w14:paraId="08004028"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0CAA00A0"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70E6A62C"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5B81CF6F"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1DFFCC63"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7950BD7D"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29826836"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0AE4A694"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00D72FC5"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5A504E4A" w14:textId="77777777" w:rsidR="004C6A20" w:rsidRDefault="004C6A20" w:rsidP="004C6A20">
      <w:pPr>
        <w:pStyle w:val="Tekstpodstawowy"/>
        <w:tabs>
          <w:tab w:val="left" w:pos="859"/>
        </w:tabs>
        <w:spacing w:after="62" w:line="100" w:lineRule="atLeast"/>
        <w:ind w:firstLine="850"/>
        <w:jc w:val="both"/>
        <w:rPr>
          <w:rFonts w:ascii="Arial" w:eastAsia="Times New Roman" w:hAnsi="Arial"/>
          <w:sz w:val="20"/>
          <w:szCs w:val="20"/>
          <w:lang w:eastAsia="ar-SA"/>
        </w:rPr>
      </w:pPr>
    </w:p>
    <w:p w14:paraId="55D84FCA" w14:textId="77777777" w:rsidR="00637D06" w:rsidRDefault="00637D06" w:rsidP="00637D06">
      <w:pPr>
        <w:pStyle w:val="NormalnyWeb"/>
        <w:spacing w:after="0"/>
        <w:jc w:val="center"/>
      </w:pPr>
      <w:r>
        <w:rPr>
          <w:rFonts w:ascii="Arial" w:hAnsi="Arial" w:cs="Arial"/>
          <w:color w:val="000000"/>
          <w:sz w:val="27"/>
          <w:szCs w:val="27"/>
        </w:rPr>
        <w:t>SZCZEGÓŁOWE SPECYFIKACJE TECHNICZNE</w:t>
      </w:r>
    </w:p>
    <w:p w14:paraId="6679D4B1" w14:textId="77777777" w:rsidR="00637D06" w:rsidRDefault="00637D06" w:rsidP="00637D06">
      <w:pPr>
        <w:pStyle w:val="NormalnyWeb"/>
        <w:spacing w:after="0"/>
        <w:jc w:val="center"/>
      </w:pPr>
    </w:p>
    <w:p w14:paraId="6AE1821C" w14:textId="77777777" w:rsidR="00637D06" w:rsidRDefault="00637D06" w:rsidP="00637D06">
      <w:pPr>
        <w:pStyle w:val="NormalnyWeb"/>
        <w:spacing w:after="0"/>
        <w:jc w:val="center"/>
      </w:pPr>
    </w:p>
    <w:p w14:paraId="68495704" w14:textId="77777777" w:rsidR="00637D06" w:rsidRDefault="00637D06" w:rsidP="00637D06">
      <w:pPr>
        <w:pStyle w:val="NormalnyWeb"/>
        <w:spacing w:after="0"/>
        <w:jc w:val="center"/>
      </w:pPr>
    </w:p>
    <w:p w14:paraId="609C358E" w14:textId="77777777" w:rsidR="00637D06" w:rsidRDefault="00637D06" w:rsidP="00637D06">
      <w:pPr>
        <w:pStyle w:val="NormalnyWeb"/>
        <w:spacing w:after="0"/>
        <w:jc w:val="center"/>
      </w:pPr>
      <w:r>
        <w:rPr>
          <w:rFonts w:ascii="Arial" w:hAnsi="Arial" w:cs="Arial"/>
          <w:color w:val="000000"/>
          <w:sz w:val="27"/>
          <w:szCs w:val="27"/>
        </w:rPr>
        <w:t>D – 05.03.05a</w:t>
      </w:r>
    </w:p>
    <w:p w14:paraId="63BF6126" w14:textId="77777777" w:rsidR="00637D06" w:rsidRDefault="00637D06" w:rsidP="00637D06">
      <w:pPr>
        <w:pStyle w:val="NormalnyWeb"/>
        <w:spacing w:after="0"/>
        <w:jc w:val="center"/>
      </w:pPr>
    </w:p>
    <w:p w14:paraId="3FFEE378" w14:textId="77777777" w:rsidR="00637D06" w:rsidRDefault="00637D06" w:rsidP="00637D06">
      <w:pPr>
        <w:pStyle w:val="NormalnyWeb"/>
        <w:spacing w:after="0"/>
        <w:jc w:val="center"/>
      </w:pPr>
      <w:r>
        <w:rPr>
          <w:rFonts w:ascii="Arial" w:hAnsi="Arial" w:cs="Arial"/>
          <w:b/>
          <w:bCs/>
          <w:color w:val="000000"/>
          <w:sz w:val="27"/>
          <w:szCs w:val="27"/>
        </w:rPr>
        <w:t>NAWIERZCHNIA Z BETONU ASFALTOWEGO</w:t>
      </w:r>
    </w:p>
    <w:p w14:paraId="30694551" w14:textId="77777777" w:rsidR="00637D06" w:rsidRDefault="00637D06" w:rsidP="00637D06">
      <w:pPr>
        <w:pStyle w:val="NormalnyWeb"/>
        <w:spacing w:after="0"/>
        <w:jc w:val="center"/>
      </w:pPr>
      <w:r>
        <w:rPr>
          <w:rFonts w:ascii="Arial" w:hAnsi="Arial" w:cs="Arial"/>
          <w:b/>
          <w:bCs/>
          <w:color w:val="000000"/>
          <w:sz w:val="27"/>
          <w:szCs w:val="27"/>
        </w:rPr>
        <w:t>WARSTWA WIĄŻĄCA</w:t>
      </w:r>
    </w:p>
    <w:p w14:paraId="5194FC48" w14:textId="77777777" w:rsidR="00637D06" w:rsidRDefault="00637D06" w:rsidP="00637D06">
      <w:pPr>
        <w:pStyle w:val="NormalnyWeb"/>
        <w:spacing w:after="0"/>
        <w:jc w:val="center"/>
      </w:pPr>
    </w:p>
    <w:p w14:paraId="5B9F3769" w14:textId="77777777" w:rsidR="00637D06" w:rsidRDefault="00637D06" w:rsidP="00637D06">
      <w:pPr>
        <w:pStyle w:val="NormalnyWeb"/>
        <w:spacing w:after="0"/>
        <w:jc w:val="center"/>
      </w:pPr>
    </w:p>
    <w:p w14:paraId="061DAE82" w14:textId="77777777" w:rsidR="00637D06" w:rsidRDefault="00637D06" w:rsidP="00637D06">
      <w:pPr>
        <w:pStyle w:val="NormalnyWeb"/>
        <w:spacing w:after="0"/>
        <w:jc w:val="center"/>
      </w:pPr>
    </w:p>
    <w:p w14:paraId="3BBC7244" w14:textId="77777777" w:rsidR="00637D06" w:rsidRDefault="00637D06" w:rsidP="00637D06">
      <w:pPr>
        <w:pStyle w:val="NormalnyWeb"/>
        <w:spacing w:after="0"/>
        <w:jc w:val="center"/>
      </w:pPr>
    </w:p>
    <w:p w14:paraId="477867A8" w14:textId="77777777" w:rsidR="00637D06" w:rsidRDefault="00637D06" w:rsidP="00637D06">
      <w:pPr>
        <w:pStyle w:val="NormalnyWeb"/>
        <w:spacing w:after="0"/>
        <w:jc w:val="center"/>
      </w:pPr>
    </w:p>
    <w:p w14:paraId="712D6069" w14:textId="77777777" w:rsidR="00637D06" w:rsidRDefault="00637D06" w:rsidP="00637D06">
      <w:pPr>
        <w:pStyle w:val="NormalnyWeb"/>
        <w:spacing w:after="0"/>
        <w:jc w:val="center"/>
      </w:pPr>
    </w:p>
    <w:p w14:paraId="74D887D0" w14:textId="77777777" w:rsidR="00637D06" w:rsidRDefault="00637D06" w:rsidP="00637D06">
      <w:pPr>
        <w:pStyle w:val="NormalnyWeb"/>
        <w:spacing w:after="0"/>
        <w:jc w:val="center"/>
      </w:pPr>
    </w:p>
    <w:p w14:paraId="31DF3784" w14:textId="77777777" w:rsidR="00637D06" w:rsidRDefault="00637D06" w:rsidP="00637D06">
      <w:pPr>
        <w:pStyle w:val="NormalnyWeb"/>
        <w:spacing w:after="0"/>
        <w:jc w:val="center"/>
      </w:pPr>
    </w:p>
    <w:p w14:paraId="5B618DA8" w14:textId="77777777" w:rsidR="00637D06" w:rsidRDefault="00637D06" w:rsidP="00637D06">
      <w:pPr>
        <w:pStyle w:val="NormalnyWeb"/>
        <w:spacing w:after="0"/>
        <w:jc w:val="center"/>
      </w:pPr>
    </w:p>
    <w:p w14:paraId="4884438B" w14:textId="77777777" w:rsidR="00637D06" w:rsidRDefault="00637D06" w:rsidP="00637D06">
      <w:pPr>
        <w:pStyle w:val="NormalnyWeb"/>
        <w:spacing w:after="0"/>
        <w:jc w:val="center"/>
      </w:pPr>
    </w:p>
    <w:p w14:paraId="151FF959" w14:textId="77777777" w:rsidR="00637D06" w:rsidRDefault="00637D06" w:rsidP="00637D06">
      <w:pPr>
        <w:pStyle w:val="NormalnyWeb"/>
        <w:spacing w:after="0"/>
        <w:jc w:val="center"/>
      </w:pPr>
    </w:p>
    <w:p w14:paraId="06AD9A9C" w14:textId="77777777" w:rsidR="00637D06" w:rsidRDefault="00637D06" w:rsidP="00637D06">
      <w:pPr>
        <w:pStyle w:val="NormalnyWeb"/>
        <w:spacing w:after="0"/>
        <w:jc w:val="center"/>
      </w:pPr>
    </w:p>
    <w:p w14:paraId="4D110CE4" w14:textId="77777777" w:rsidR="00637D06" w:rsidRDefault="00637D06" w:rsidP="00637D06">
      <w:pPr>
        <w:pStyle w:val="NormalnyWeb"/>
        <w:spacing w:after="0"/>
        <w:jc w:val="center"/>
      </w:pPr>
    </w:p>
    <w:p w14:paraId="222865D7" w14:textId="77777777" w:rsidR="00637D06" w:rsidRDefault="00637D06" w:rsidP="00637D06">
      <w:pPr>
        <w:pStyle w:val="NormalnyWeb"/>
        <w:spacing w:after="0"/>
        <w:jc w:val="center"/>
      </w:pPr>
    </w:p>
    <w:p w14:paraId="02D7A8E0" w14:textId="77777777" w:rsidR="00637D06" w:rsidRDefault="00637D06" w:rsidP="00637D06">
      <w:pPr>
        <w:pStyle w:val="NormalnyWeb"/>
        <w:spacing w:after="0"/>
        <w:jc w:val="center"/>
      </w:pPr>
    </w:p>
    <w:p w14:paraId="26763C98" w14:textId="77777777" w:rsidR="00637D06" w:rsidRDefault="00637D06" w:rsidP="00637D06">
      <w:pPr>
        <w:pStyle w:val="NormalnyWeb"/>
        <w:spacing w:after="0"/>
        <w:jc w:val="center"/>
      </w:pPr>
    </w:p>
    <w:p w14:paraId="20FF54EF" w14:textId="77777777" w:rsidR="00637D06" w:rsidRDefault="00637D06" w:rsidP="00637D06">
      <w:pPr>
        <w:pStyle w:val="NormalnyWeb"/>
        <w:spacing w:after="0"/>
        <w:jc w:val="center"/>
      </w:pPr>
    </w:p>
    <w:p w14:paraId="7E6A2AC3" w14:textId="77777777" w:rsidR="00637D06" w:rsidRDefault="00637D06" w:rsidP="00637D06">
      <w:pPr>
        <w:pStyle w:val="NormalnyWeb"/>
        <w:spacing w:after="0"/>
        <w:jc w:val="center"/>
      </w:pPr>
    </w:p>
    <w:p w14:paraId="49F78828" w14:textId="77777777" w:rsidR="00637D06" w:rsidRDefault="00637D06" w:rsidP="00637D06">
      <w:pPr>
        <w:pStyle w:val="NormalnyWeb"/>
        <w:spacing w:after="0"/>
        <w:jc w:val="center"/>
      </w:pPr>
    </w:p>
    <w:p w14:paraId="382F3030" w14:textId="77777777" w:rsidR="00637D06" w:rsidRDefault="00637D06" w:rsidP="00637D06">
      <w:pPr>
        <w:pStyle w:val="NormalnyWeb"/>
        <w:spacing w:after="0"/>
        <w:jc w:val="center"/>
      </w:pPr>
    </w:p>
    <w:p w14:paraId="05586A1F" w14:textId="77777777" w:rsidR="00637D06" w:rsidRDefault="00637D06" w:rsidP="00637D06">
      <w:pPr>
        <w:pStyle w:val="NormalnyWeb"/>
        <w:spacing w:after="0"/>
        <w:jc w:val="center"/>
      </w:pPr>
    </w:p>
    <w:p w14:paraId="2BEBE215" w14:textId="77777777" w:rsidR="00637D06" w:rsidRDefault="00637D06" w:rsidP="00637D06">
      <w:pPr>
        <w:pStyle w:val="NormalnyWeb"/>
        <w:spacing w:after="0"/>
        <w:jc w:val="center"/>
      </w:pPr>
    </w:p>
    <w:p w14:paraId="134D09A9" w14:textId="77777777" w:rsidR="00637D06" w:rsidRDefault="00637D06" w:rsidP="00637D06">
      <w:pPr>
        <w:pStyle w:val="NormalnyWeb"/>
        <w:spacing w:after="0"/>
        <w:jc w:val="center"/>
      </w:pPr>
    </w:p>
    <w:p w14:paraId="0D785D8F" w14:textId="77777777" w:rsidR="00637D06" w:rsidRDefault="00637D06" w:rsidP="00637D06">
      <w:pPr>
        <w:pStyle w:val="NormalnyWeb"/>
        <w:spacing w:after="0"/>
        <w:jc w:val="center"/>
      </w:pPr>
    </w:p>
    <w:p w14:paraId="5DA9DD29" w14:textId="77777777" w:rsidR="00637D06" w:rsidRDefault="00637D06" w:rsidP="00637D06">
      <w:pPr>
        <w:pStyle w:val="NormalnyWeb"/>
        <w:spacing w:after="0"/>
        <w:jc w:val="center"/>
      </w:pPr>
    </w:p>
    <w:p w14:paraId="58966029" w14:textId="77777777" w:rsidR="00637D06" w:rsidRDefault="00637D06" w:rsidP="00637D06">
      <w:pPr>
        <w:pStyle w:val="NormalnyWeb"/>
        <w:spacing w:after="0"/>
        <w:jc w:val="center"/>
      </w:pPr>
    </w:p>
    <w:p w14:paraId="1BF3DED0" w14:textId="77777777" w:rsidR="00637D06" w:rsidRDefault="00637D06" w:rsidP="00637D06">
      <w:pPr>
        <w:pStyle w:val="NormalnyWeb"/>
        <w:spacing w:after="0"/>
        <w:jc w:val="center"/>
      </w:pPr>
    </w:p>
    <w:p w14:paraId="75B783D6" w14:textId="77777777" w:rsidR="00637D06" w:rsidRDefault="00637D06" w:rsidP="00637D06">
      <w:pPr>
        <w:pStyle w:val="NormalnyWeb"/>
        <w:spacing w:after="0"/>
        <w:jc w:val="center"/>
      </w:pPr>
    </w:p>
    <w:p w14:paraId="1C49A460" w14:textId="77777777" w:rsidR="00637D06" w:rsidRDefault="00637D06" w:rsidP="00637D06">
      <w:pPr>
        <w:pStyle w:val="NormalnyWeb"/>
        <w:spacing w:after="0"/>
        <w:jc w:val="center"/>
      </w:pPr>
    </w:p>
    <w:p w14:paraId="5033C5A0" w14:textId="77777777" w:rsidR="00637D06" w:rsidRDefault="00637D06" w:rsidP="00637D06">
      <w:pPr>
        <w:pStyle w:val="NormalnyWeb"/>
        <w:spacing w:after="0"/>
        <w:jc w:val="center"/>
      </w:pPr>
    </w:p>
    <w:p w14:paraId="6D31614A" w14:textId="77777777" w:rsidR="00637D06" w:rsidRDefault="00637D06" w:rsidP="00637D06">
      <w:pPr>
        <w:pStyle w:val="NormalnyWeb"/>
        <w:spacing w:after="0"/>
        <w:jc w:val="center"/>
      </w:pPr>
    </w:p>
    <w:p w14:paraId="1A6E4FBE" w14:textId="77777777" w:rsidR="00637D06" w:rsidRDefault="00637D06" w:rsidP="00637D06">
      <w:pPr>
        <w:pStyle w:val="NormalnyWeb"/>
        <w:spacing w:after="0"/>
        <w:jc w:val="center"/>
      </w:pPr>
    </w:p>
    <w:p w14:paraId="14F5E93E" w14:textId="77777777" w:rsidR="00637D06" w:rsidRDefault="00637D06" w:rsidP="00637D06">
      <w:pPr>
        <w:pStyle w:val="NormalnyWeb"/>
        <w:spacing w:after="0"/>
        <w:jc w:val="center"/>
      </w:pPr>
    </w:p>
    <w:p w14:paraId="3901B25C" w14:textId="77777777" w:rsidR="00637D06" w:rsidRDefault="00637D06" w:rsidP="00637D06">
      <w:pPr>
        <w:pStyle w:val="NormalnyWeb"/>
        <w:spacing w:after="0"/>
        <w:jc w:val="center"/>
      </w:pPr>
    </w:p>
    <w:p w14:paraId="11244E2A" w14:textId="77777777" w:rsidR="00637D06" w:rsidRDefault="00637D06" w:rsidP="00637D06">
      <w:pPr>
        <w:pStyle w:val="NormalnyWeb"/>
        <w:spacing w:after="0"/>
        <w:jc w:val="center"/>
      </w:pPr>
    </w:p>
    <w:p w14:paraId="38D75376" w14:textId="77777777" w:rsidR="00637D06" w:rsidRDefault="00637D06" w:rsidP="00637D06">
      <w:pPr>
        <w:pStyle w:val="NormalnyWeb"/>
        <w:spacing w:after="0"/>
        <w:jc w:val="center"/>
      </w:pPr>
    </w:p>
    <w:p w14:paraId="37A9A42B" w14:textId="77777777" w:rsidR="00637D06" w:rsidRDefault="00637D06" w:rsidP="00637D06">
      <w:pPr>
        <w:pStyle w:val="NormalnyWeb"/>
        <w:spacing w:after="0"/>
        <w:jc w:val="center"/>
      </w:pPr>
    </w:p>
    <w:p w14:paraId="020BD859" w14:textId="77777777" w:rsidR="00637D06" w:rsidRDefault="00637D06" w:rsidP="00637D06">
      <w:pPr>
        <w:pStyle w:val="NormalnyWeb"/>
        <w:spacing w:after="0"/>
        <w:jc w:val="center"/>
      </w:pPr>
    </w:p>
    <w:p w14:paraId="1B776FD4" w14:textId="77777777" w:rsidR="00637D06" w:rsidRDefault="00637D06" w:rsidP="00637D06">
      <w:pPr>
        <w:pStyle w:val="NormalnyWeb"/>
        <w:spacing w:after="0"/>
        <w:jc w:val="center"/>
      </w:pPr>
    </w:p>
    <w:p w14:paraId="5009D2E9" w14:textId="77777777" w:rsidR="00637D06" w:rsidRDefault="00637D06" w:rsidP="00637D06">
      <w:pPr>
        <w:pStyle w:val="NormalnyWeb"/>
        <w:spacing w:after="0"/>
        <w:jc w:val="center"/>
      </w:pPr>
    </w:p>
    <w:p w14:paraId="23ED1CA6" w14:textId="77777777" w:rsidR="00637D06" w:rsidRDefault="00637D06" w:rsidP="00637D06">
      <w:pPr>
        <w:pStyle w:val="NormalnyWeb"/>
        <w:spacing w:after="0"/>
        <w:jc w:val="center"/>
      </w:pPr>
    </w:p>
    <w:p w14:paraId="5A70C446" w14:textId="77777777" w:rsidR="00637D06" w:rsidRDefault="00637D06" w:rsidP="00637D06">
      <w:pPr>
        <w:pStyle w:val="NormalnyWeb"/>
        <w:spacing w:after="0"/>
        <w:jc w:val="center"/>
      </w:pPr>
    </w:p>
    <w:p w14:paraId="3326A592" w14:textId="77777777" w:rsidR="00637D06" w:rsidRDefault="00637D06" w:rsidP="00637D06">
      <w:pPr>
        <w:pStyle w:val="NormalnyWeb"/>
        <w:spacing w:after="0"/>
        <w:jc w:val="center"/>
      </w:pPr>
    </w:p>
    <w:p w14:paraId="6CAA9A58" w14:textId="77777777" w:rsidR="00637D06" w:rsidRDefault="00637D06" w:rsidP="00637D06">
      <w:pPr>
        <w:pStyle w:val="NormalnyWeb"/>
        <w:spacing w:after="0"/>
        <w:jc w:val="center"/>
      </w:pPr>
    </w:p>
    <w:p w14:paraId="67F006AC" w14:textId="77777777" w:rsidR="00637D06" w:rsidRDefault="00637D06" w:rsidP="00637D06">
      <w:pPr>
        <w:pStyle w:val="NormalnyWeb"/>
        <w:spacing w:after="0"/>
        <w:jc w:val="center"/>
      </w:pPr>
    </w:p>
    <w:p w14:paraId="7E3CD31E" w14:textId="77777777" w:rsidR="00637D06" w:rsidRDefault="00637D06" w:rsidP="00637D06">
      <w:pPr>
        <w:pStyle w:val="NormalnyWeb"/>
        <w:spacing w:after="0"/>
        <w:jc w:val="center"/>
      </w:pPr>
    </w:p>
    <w:p w14:paraId="7E7C0F8B" w14:textId="77777777" w:rsidR="00637D06" w:rsidRDefault="00637D06" w:rsidP="00637D06">
      <w:pPr>
        <w:pStyle w:val="NormalnyWeb"/>
        <w:spacing w:after="0"/>
        <w:jc w:val="center"/>
      </w:pPr>
    </w:p>
    <w:p w14:paraId="786D4C31" w14:textId="77777777" w:rsidR="00637D06" w:rsidRDefault="00637D06" w:rsidP="00637D06">
      <w:pPr>
        <w:pStyle w:val="NormalnyWeb"/>
        <w:spacing w:after="0"/>
        <w:jc w:val="center"/>
      </w:pPr>
    </w:p>
    <w:p w14:paraId="1410E804" w14:textId="77777777" w:rsidR="00637D06" w:rsidRDefault="00637D06" w:rsidP="00637D06">
      <w:pPr>
        <w:pStyle w:val="NormalnyWeb"/>
        <w:spacing w:after="0"/>
        <w:jc w:val="center"/>
      </w:pPr>
    </w:p>
    <w:p w14:paraId="67A1B0CD" w14:textId="77777777" w:rsidR="00637D06" w:rsidRDefault="00637D06" w:rsidP="00637D06">
      <w:pPr>
        <w:pStyle w:val="NormalnyWeb"/>
        <w:spacing w:after="0"/>
        <w:jc w:val="center"/>
      </w:pPr>
    </w:p>
    <w:p w14:paraId="41089006" w14:textId="77777777" w:rsidR="00637D06" w:rsidRDefault="00637D06" w:rsidP="00637D06">
      <w:pPr>
        <w:pStyle w:val="NormalnyWeb"/>
        <w:spacing w:after="0"/>
        <w:jc w:val="center"/>
      </w:pPr>
    </w:p>
    <w:p w14:paraId="008A1112" w14:textId="77777777" w:rsidR="00637D06" w:rsidRDefault="00637D06" w:rsidP="00637D06">
      <w:pPr>
        <w:pStyle w:val="NormalnyWeb"/>
        <w:spacing w:after="0"/>
        <w:jc w:val="center"/>
      </w:pPr>
    </w:p>
    <w:p w14:paraId="4BBD9FAD" w14:textId="77777777" w:rsidR="00637D06" w:rsidRDefault="00637D06" w:rsidP="00637D06">
      <w:pPr>
        <w:pStyle w:val="NormalnyWeb"/>
        <w:spacing w:after="0"/>
        <w:jc w:val="center"/>
      </w:pPr>
    </w:p>
    <w:p w14:paraId="44A39C45" w14:textId="77777777" w:rsidR="00637D06" w:rsidRDefault="00637D06" w:rsidP="00637D06">
      <w:pPr>
        <w:pStyle w:val="NormalnyWeb"/>
        <w:spacing w:after="0"/>
        <w:jc w:val="center"/>
      </w:pPr>
    </w:p>
    <w:p w14:paraId="53AEE200" w14:textId="77777777" w:rsidR="00637D06" w:rsidRDefault="00637D06" w:rsidP="00637D06">
      <w:pPr>
        <w:pStyle w:val="NormalnyWeb"/>
        <w:spacing w:after="0"/>
        <w:jc w:val="center"/>
      </w:pPr>
    </w:p>
    <w:p w14:paraId="7720F928" w14:textId="77777777" w:rsidR="00591BE9" w:rsidRDefault="00591BE9" w:rsidP="00637D06">
      <w:pPr>
        <w:pStyle w:val="NormalnyWeb"/>
        <w:spacing w:after="0"/>
        <w:jc w:val="center"/>
      </w:pPr>
    </w:p>
    <w:p w14:paraId="47036798" w14:textId="77777777" w:rsidR="00637D06" w:rsidRDefault="00637D06" w:rsidP="007955C3">
      <w:pPr>
        <w:pStyle w:val="NormalnyWeb"/>
        <w:spacing w:after="0"/>
        <w:jc w:val="both"/>
      </w:pPr>
      <w:r>
        <w:rPr>
          <w:rFonts w:ascii="Arial" w:hAnsi="Arial" w:cs="Arial"/>
          <w:b/>
          <w:bCs/>
          <w:color w:val="000000"/>
          <w:sz w:val="20"/>
          <w:szCs w:val="20"/>
        </w:rPr>
        <w:t>1. WSTĘP</w:t>
      </w:r>
    </w:p>
    <w:p w14:paraId="68AA19FE" w14:textId="77777777" w:rsidR="00637D06" w:rsidRDefault="00637D06" w:rsidP="007955C3">
      <w:pPr>
        <w:pStyle w:val="NormalnyWeb"/>
        <w:spacing w:after="0"/>
        <w:jc w:val="both"/>
      </w:pPr>
      <w:r>
        <w:rPr>
          <w:rFonts w:ascii="Arial" w:hAnsi="Arial" w:cs="Arial"/>
          <w:b/>
          <w:bCs/>
          <w:color w:val="000000"/>
          <w:sz w:val="20"/>
          <w:szCs w:val="20"/>
        </w:rPr>
        <w:t xml:space="preserve">1.1. </w:t>
      </w:r>
      <w:r w:rsidR="007955C3">
        <w:rPr>
          <w:rFonts w:ascii="Arial" w:hAnsi="Arial" w:cs="Arial"/>
          <w:b/>
          <w:bCs/>
          <w:color w:val="000000"/>
          <w:sz w:val="20"/>
          <w:szCs w:val="20"/>
        </w:rPr>
        <w:t>P</w:t>
      </w:r>
      <w:r>
        <w:rPr>
          <w:rFonts w:ascii="Arial" w:hAnsi="Arial" w:cs="Arial"/>
          <w:b/>
          <w:bCs/>
          <w:color w:val="000000"/>
          <w:sz w:val="20"/>
          <w:szCs w:val="20"/>
        </w:rPr>
        <w:t xml:space="preserve">rzedmiot </w:t>
      </w:r>
      <w:r w:rsidR="008D2AA0">
        <w:rPr>
          <w:rFonts w:ascii="Arial" w:hAnsi="Arial" w:cs="Arial"/>
          <w:b/>
          <w:bCs/>
          <w:color w:val="000000"/>
          <w:sz w:val="20"/>
          <w:szCs w:val="20"/>
        </w:rPr>
        <w:t>SST</w:t>
      </w:r>
    </w:p>
    <w:p w14:paraId="60B41511" w14:textId="27F379B8" w:rsidR="0049383F" w:rsidRDefault="00637D06" w:rsidP="007955C3">
      <w:pPr>
        <w:pStyle w:val="NormalnyWeb"/>
        <w:spacing w:after="0"/>
        <w:jc w:val="both"/>
        <w:rPr>
          <w:rFonts w:ascii="Arial" w:hAnsi="Arial" w:cs="Arial"/>
          <w:sz w:val="20"/>
          <w:szCs w:val="20"/>
        </w:rPr>
      </w:pPr>
      <w:r w:rsidRPr="0049383F">
        <w:rPr>
          <w:rFonts w:ascii="Arial" w:hAnsi="Arial" w:cs="Arial"/>
          <w:sz w:val="20"/>
          <w:szCs w:val="20"/>
        </w:rPr>
        <w:t>Przedmiotem niniejszej szczegółowej specyfikacji technicznej (SST) są wymagania dotyczące wykonania i odbioru robót związanych z wykonaniem warstwy wiążące</w:t>
      </w:r>
      <w:r w:rsidR="00315B0A">
        <w:rPr>
          <w:rFonts w:ascii="Arial" w:hAnsi="Arial" w:cs="Arial"/>
          <w:sz w:val="20"/>
          <w:szCs w:val="20"/>
        </w:rPr>
        <w:t>j</w:t>
      </w:r>
      <w:r w:rsidRPr="0049383F">
        <w:rPr>
          <w:rFonts w:ascii="Arial" w:hAnsi="Arial" w:cs="Arial"/>
          <w:sz w:val="20"/>
          <w:szCs w:val="20"/>
        </w:rPr>
        <w:t xml:space="preserve"> z betonu</w:t>
      </w:r>
      <w:r w:rsidR="00D174FA">
        <w:rPr>
          <w:rFonts w:ascii="Arial" w:hAnsi="Arial" w:cs="Arial"/>
          <w:sz w:val="20"/>
          <w:szCs w:val="20"/>
        </w:rPr>
        <w:t xml:space="preserve"> asfaltowego</w:t>
      </w:r>
      <w:r w:rsidR="00843441">
        <w:rPr>
          <w:rFonts w:ascii="Arial" w:hAnsi="Arial" w:cs="Arial"/>
          <w:sz w:val="20"/>
          <w:szCs w:val="20"/>
        </w:rPr>
        <w:t xml:space="preserve"> </w:t>
      </w:r>
      <w:bookmarkStart w:id="0" w:name="_Hlk129259209"/>
      <w:r w:rsidR="0068453A" w:rsidRPr="00C01AA1">
        <w:rPr>
          <w:rFonts w:ascii="Arial" w:hAnsi="Arial" w:cs="Arial"/>
          <w:sz w:val="20"/>
          <w:szCs w:val="20"/>
        </w:rPr>
        <w:t xml:space="preserve">w </w:t>
      </w:r>
      <w:bookmarkStart w:id="1" w:name="_Hlk129259062"/>
      <w:r w:rsidR="0068453A" w:rsidRPr="00C01AA1">
        <w:rPr>
          <w:rFonts w:ascii="Arial" w:hAnsi="Arial" w:cs="Arial"/>
          <w:sz w:val="20"/>
          <w:szCs w:val="20"/>
        </w:rPr>
        <w:t>ramach</w:t>
      </w:r>
      <w:r w:rsidR="0068453A" w:rsidRPr="00182507">
        <w:rPr>
          <w:rFonts w:ascii="Arial" w:hAnsi="Arial" w:cs="Arial"/>
          <w:sz w:val="20"/>
          <w:szCs w:val="20"/>
        </w:rPr>
        <w:t xml:space="preserve"> </w:t>
      </w:r>
      <w:bookmarkEnd w:id="0"/>
      <w:bookmarkEnd w:id="1"/>
      <w:r w:rsidR="00CD031E">
        <w:rPr>
          <w:rFonts w:ascii="Arial" w:hAnsi="Arial" w:cs="Arial"/>
          <w:sz w:val="20"/>
          <w:szCs w:val="20"/>
        </w:rPr>
        <w:t>remontu drogi gminnej nr 424032P Młodziejewice – Unia.</w:t>
      </w:r>
    </w:p>
    <w:p w14:paraId="77990750" w14:textId="77777777" w:rsidR="00637D06" w:rsidRPr="0049383F" w:rsidRDefault="00637D06" w:rsidP="007955C3">
      <w:pPr>
        <w:pStyle w:val="NormalnyWeb"/>
        <w:spacing w:after="0"/>
        <w:jc w:val="both"/>
        <w:rPr>
          <w:rFonts w:ascii="Arial" w:hAnsi="Arial" w:cs="Arial"/>
          <w:sz w:val="20"/>
          <w:szCs w:val="20"/>
        </w:rPr>
      </w:pPr>
      <w:r w:rsidRPr="0049383F">
        <w:rPr>
          <w:rFonts w:ascii="Arial" w:hAnsi="Arial" w:cs="Arial"/>
          <w:b/>
          <w:bCs/>
          <w:color w:val="000000"/>
          <w:sz w:val="20"/>
          <w:szCs w:val="20"/>
        </w:rPr>
        <w:t>1.2. Zakres stosowania S</w:t>
      </w:r>
      <w:r w:rsidR="008D2AA0">
        <w:rPr>
          <w:rFonts w:ascii="Arial" w:hAnsi="Arial" w:cs="Arial"/>
          <w:b/>
          <w:bCs/>
          <w:color w:val="000000"/>
          <w:sz w:val="20"/>
          <w:szCs w:val="20"/>
        </w:rPr>
        <w:t>S</w:t>
      </w:r>
      <w:r w:rsidRPr="0049383F">
        <w:rPr>
          <w:rFonts w:ascii="Arial" w:hAnsi="Arial" w:cs="Arial"/>
          <w:b/>
          <w:bCs/>
          <w:color w:val="000000"/>
          <w:sz w:val="20"/>
          <w:szCs w:val="20"/>
        </w:rPr>
        <w:t>T</w:t>
      </w:r>
    </w:p>
    <w:p w14:paraId="44BA759C" w14:textId="77777777" w:rsidR="0049383F" w:rsidRDefault="00637D06" w:rsidP="007955C3">
      <w:pPr>
        <w:pStyle w:val="NormalnyWeb"/>
        <w:spacing w:after="0"/>
        <w:jc w:val="both"/>
        <w:rPr>
          <w:rFonts w:ascii="Arial" w:hAnsi="Arial" w:cs="Arial"/>
          <w:sz w:val="20"/>
          <w:szCs w:val="20"/>
        </w:rPr>
      </w:pPr>
      <w:r>
        <w:rPr>
          <w:rFonts w:ascii="Arial" w:hAnsi="Arial" w:cs="Arial"/>
          <w:sz w:val="20"/>
          <w:szCs w:val="20"/>
        </w:rPr>
        <w:t>Specyfikacja Techniczna jest stosowana jako dokument przetargowy i kontraktowy przy zlecaniu i realizacji robót wymienionych w punkcie 1.1.</w:t>
      </w:r>
    </w:p>
    <w:p w14:paraId="403EAABA" w14:textId="77777777" w:rsidR="00637D06" w:rsidRPr="0049383F"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1.3. Zakres robót objętych S</w:t>
      </w:r>
      <w:r w:rsidR="008D2AA0">
        <w:rPr>
          <w:rFonts w:ascii="Arial" w:hAnsi="Arial" w:cs="Arial"/>
          <w:b/>
          <w:bCs/>
          <w:color w:val="000000"/>
          <w:sz w:val="20"/>
          <w:szCs w:val="20"/>
        </w:rPr>
        <w:t>S</w:t>
      </w:r>
      <w:r w:rsidRPr="0049383F">
        <w:rPr>
          <w:rFonts w:ascii="Arial" w:hAnsi="Arial" w:cs="Arial"/>
          <w:b/>
          <w:bCs/>
          <w:color w:val="000000"/>
          <w:sz w:val="20"/>
          <w:szCs w:val="20"/>
        </w:rPr>
        <w:t>T</w:t>
      </w:r>
    </w:p>
    <w:p w14:paraId="3F287F3B" w14:textId="77777777" w:rsidR="00E12D10" w:rsidRPr="00E12D10" w:rsidRDefault="00D174FA" w:rsidP="00421A86">
      <w:pPr>
        <w:pStyle w:val="NormalnyWeb"/>
        <w:spacing w:before="119"/>
        <w:jc w:val="both"/>
        <w:rPr>
          <w:rFonts w:ascii="Arial" w:hAnsi="Arial" w:cs="Arial"/>
          <w:sz w:val="20"/>
          <w:szCs w:val="20"/>
        </w:rPr>
      </w:pPr>
      <w:r w:rsidRPr="00D174FA">
        <w:rPr>
          <w:rFonts w:ascii="Arial" w:hAnsi="Arial" w:cs="Arial"/>
          <w:sz w:val="20"/>
          <w:szCs w:val="20"/>
        </w:rPr>
        <w:t>Ustalenia zawarte w niniejszej Specyfikacji dotyczą robót i zasad związanych z wykonywaniem warstwy:</w:t>
      </w:r>
    </w:p>
    <w:p w14:paraId="68180FBD" w14:textId="46890735" w:rsidR="007108B9" w:rsidRPr="00E12D10" w:rsidRDefault="00CD031E" w:rsidP="00CD031E">
      <w:pPr>
        <w:pStyle w:val="NormalnyWeb"/>
        <w:numPr>
          <w:ilvl w:val="0"/>
          <w:numId w:val="25"/>
        </w:numPr>
        <w:spacing w:before="119"/>
        <w:jc w:val="both"/>
        <w:rPr>
          <w:rFonts w:ascii="Arial" w:hAnsi="Arial" w:cs="Arial"/>
          <w:sz w:val="20"/>
          <w:szCs w:val="20"/>
        </w:rPr>
      </w:pPr>
      <w:r w:rsidRPr="00CD031E">
        <w:rPr>
          <w:rFonts w:ascii="Arial" w:hAnsi="Arial" w:cs="Arial"/>
          <w:sz w:val="20"/>
          <w:szCs w:val="20"/>
        </w:rPr>
        <w:t>Wykonan</w:t>
      </w:r>
      <w:r w:rsidR="00734231">
        <w:rPr>
          <w:rFonts w:ascii="Arial" w:hAnsi="Arial" w:cs="Arial"/>
          <w:sz w:val="20"/>
          <w:szCs w:val="20"/>
        </w:rPr>
        <w:t xml:space="preserve">ie warstwy wiążącej </w:t>
      </w:r>
      <w:r w:rsidRPr="00CD031E">
        <w:rPr>
          <w:rFonts w:ascii="Arial" w:hAnsi="Arial" w:cs="Arial"/>
          <w:sz w:val="20"/>
          <w:szCs w:val="20"/>
        </w:rPr>
        <w:t xml:space="preserve">z betonu asfaltowego AC 16 W 50/70 pod </w:t>
      </w:r>
      <w:r w:rsidR="00734231">
        <w:rPr>
          <w:rFonts w:ascii="Arial" w:hAnsi="Arial" w:cs="Arial"/>
          <w:sz w:val="20"/>
          <w:szCs w:val="20"/>
        </w:rPr>
        <w:t>jezdnię grubości 4cm</w:t>
      </w:r>
      <w:r w:rsidRPr="00CD031E">
        <w:rPr>
          <w:rFonts w:ascii="Arial" w:hAnsi="Arial" w:cs="Arial"/>
          <w:sz w:val="20"/>
          <w:szCs w:val="20"/>
        </w:rPr>
        <w:t xml:space="preserve"> </w:t>
      </w:r>
      <w:r w:rsidR="006E2F80" w:rsidRPr="006E2F80">
        <w:rPr>
          <w:rFonts w:ascii="Arial" w:hAnsi="Arial" w:cs="Arial"/>
          <w:sz w:val="20"/>
          <w:szCs w:val="20"/>
        </w:rPr>
        <w:tab/>
      </w:r>
      <w:r w:rsidR="006E2F80" w:rsidRPr="006E2F80">
        <w:rPr>
          <w:rFonts w:ascii="Arial" w:hAnsi="Arial" w:cs="Arial"/>
          <w:sz w:val="20"/>
          <w:szCs w:val="20"/>
        </w:rPr>
        <w:tab/>
      </w:r>
    </w:p>
    <w:p w14:paraId="7E20A6FD" w14:textId="77777777" w:rsidR="00D174FA" w:rsidRDefault="00D174FA" w:rsidP="007108B9">
      <w:pPr>
        <w:pStyle w:val="NormalnyWeb"/>
        <w:spacing w:before="119"/>
        <w:jc w:val="both"/>
        <w:rPr>
          <w:rFonts w:ascii="Arial" w:hAnsi="Arial" w:cs="Arial"/>
          <w:i/>
          <w:sz w:val="20"/>
          <w:szCs w:val="20"/>
        </w:rPr>
      </w:pPr>
      <w:r w:rsidRPr="00D174FA">
        <w:rPr>
          <w:rFonts w:ascii="Arial" w:hAnsi="Arial" w:cs="Arial"/>
          <w:i/>
          <w:sz w:val="20"/>
          <w:szCs w:val="20"/>
        </w:rPr>
        <w:t>UWAGA: zakres występowania i grubość warstwy wiążącej i/lub wyrównawczej z betonu asfaltowego zgodnie z wykazanymi w Dokumentacji Projektowej.</w:t>
      </w:r>
    </w:p>
    <w:p w14:paraId="45B3363D" w14:textId="77777777" w:rsidR="00115DE6" w:rsidRPr="00115DE6" w:rsidRDefault="00115DE6" w:rsidP="00D174FA">
      <w:pPr>
        <w:pStyle w:val="NormalnyWeb"/>
        <w:spacing w:before="119" w:beforeAutospacing="0" w:after="0"/>
        <w:jc w:val="both"/>
        <w:rPr>
          <w:rFonts w:ascii="Arial" w:hAnsi="Arial" w:cs="Arial"/>
          <w:i/>
          <w:sz w:val="20"/>
          <w:szCs w:val="20"/>
        </w:rPr>
      </w:pPr>
    </w:p>
    <w:p w14:paraId="0734A598" w14:textId="77777777" w:rsidR="00637D06" w:rsidRPr="0049383F"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1.4. Określenia podstawowe</w:t>
      </w:r>
    </w:p>
    <w:p w14:paraId="09C16D1F"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1.4.1. Mieszanka mineralno-asfaltowa (MMA) </w:t>
      </w:r>
      <w:r w:rsidRPr="00D174FA">
        <w:rPr>
          <w:rFonts w:ascii="Arial" w:hAnsi="Arial" w:cs="Arial"/>
          <w:bCs/>
          <w:sz w:val="20"/>
          <w:szCs w:val="20"/>
        </w:rPr>
        <w:t>– mieszanka mineralna z odpowiednią ilością asfaltu, wytworzona na gorąco, spełniająca określone wymagania.</w:t>
      </w:r>
    </w:p>
    <w:p w14:paraId="5C83FAE1"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1.4.2. Beton asfaltowy (AC) </w:t>
      </w:r>
      <w:r w:rsidRPr="00D174FA">
        <w:rPr>
          <w:rFonts w:ascii="Arial" w:hAnsi="Arial" w:cs="Arial"/>
          <w:bCs/>
          <w:sz w:val="20"/>
          <w:szCs w:val="20"/>
        </w:rPr>
        <w:t>– mieszanka mineralno-asfaltowa, w której kruszywo o uziarnieniu ciągłym lub nieciągłym tworzy strukturę wzajemnie klinującą się.</w:t>
      </w:r>
    </w:p>
    <w:p w14:paraId="4E3C618E"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1.4.3. Wymiar mieszanki mineralno-asfaltowej </w:t>
      </w:r>
      <w:r w:rsidRPr="00D174FA">
        <w:rPr>
          <w:rFonts w:ascii="Arial" w:hAnsi="Arial" w:cs="Arial"/>
          <w:bCs/>
          <w:sz w:val="20"/>
          <w:szCs w:val="20"/>
        </w:rPr>
        <w:t>– określenie mieszanki mineralno-asfaltowej, wyróżniające tę mieszankę ze zbioru mieszanek tego samego typu ze względu na największy wymiar kruszywa, np. wymiar 8 lub 11.</w:t>
      </w:r>
    </w:p>
    <w:p w14:paraId="7D7759ED"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1.4.4. Mieszanka drobnoziarnista </w:t>
      </w:r>
      <w:r w:rsidRPr="00D174FA">
        <w:rPr>
          <w:rFonts w:ascii="Arial" w:hAnsi="Arial" w:cs="Arial"/>
          <w:bCs/>
          <w:sz w:val="20"/>
          <w:szCs w:val="20"/>
        </w:rPr>
        <w:t>– mieszanka mineralno-asfaltowa, w której wymiar górnego sita D &lt; 16 mm.</w:t>
      </w:r>
    </w:p>
    <w:p w14:paraId="66C1D507"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hint="eastAsia"/>
          <w:b/>
          <w:bCs/>
          <w:sz w:val="20"/>
          <w:szCs w:val="20"/>
        </w:rPr>
        <w:t xml:space="preserve">1.4.5. Mieszanka </w:t>
      </w:r>
      <w:r w:rsidRPr="00D174FA">
        <w:rPr>
          <w:rFonts w:ascii="Arial" w:hAnsi="Arial" w:cs="Arial" w:hint="eastAsia"/>
          <w:bCs/>
          <w:sz w:val="20"/>
          <w:szCs w:val="20"/>
        </w:rPr>
        <w:t>gruboziarnista – mieszanka mineralno-asfaltowa, w której wymiar górnego sita D ≥ 16 mm.</w:t>
      </w:r>
    </w:p>
    <w:p w14:paraId="3516582B"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1.4.6. Uziarnienie </w:t>
      </w:r>
      <w:r w:rsidRPr="00D174FA">
        <w:rPr>
          <w:rFonts w:ascii="Arial" w:hAnsi="Arial" w:cs="Arial"/>
          <w:bCs/>
          <w:sz w:val="20"/>
          <w:szCs w:val="20"/>
        </w:rPr>
        <w:t>– skład ziarnowy kruszywa, wyrażony w procentach masy ziaren przechodzących przez określony zestaw sit.</w:t>
      </w:r>
    </w:p>
    <w:p w14:paraId="35412F4E"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1.4.7. Wymiar kruszywa </w:t>
      </w:r>
      <w:r w:rsidRPr="00D174FA">
        <w:rPr>
          <w:rFonts w:ascii="Arial" w:hAnsi="Arial" w:cs="Arial"/>
          <w:bCs/>
          <w:sz w:val="20"/>
          <w:szCs w:val="20"/>
        </w:rPr>
        <w:t>– wielkość ziaren kruszywa, określona przez dolny (d) i górny (D) wymiar sita.</w:t>
      </w:r>
    </w:p>
    <w:p w14:paraId="20C09A54"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hint="eastAsia"/>
          <w:b/>
          <w:bCs/>
          <w:sz w:val="20"/>
          <w:szCs w:val="20"/>
        </w:rPr>
        <w:t xml:space="preserve">1.4.8. Kruszywo grube </w:t>
      </w:r>
      <w:r w:rsidRPr="00D174FA">
        <w:rPr>
          <w:rFonts w:ascii="Arial" w:hAnsi="Arial" w:cs="Arial" w:hint="eastAsia"/>
          <w:bCs/>
          <w:sz w:val="20"/>
          <w:szCs w:val="20"/>
        </w:rPr>
        <w:t>– kruszywo z ziaren o wymiarze: D ≤ 45 mm oraz d ≥ 2 mm.</w:t>
      </w:r>
    </w:p>
    <w:p w14:paraId="17ED5DF0"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hint="eastAsia"/>
          <w:b/>
          <w:bCs/>
          <w:sz w:val="20"/>
          <w:szCs w:val="20"/>
        </w:rPr>
        <w:t xml:space="preserve">1.4.9. Kruszywo drobne </w:t>
      </w:r>
      <w:r w:rsidRPr="00D174FA">
        <w:rPr>
          <w:rFonts w:ascii="Arial" w:hAnsi="Arial" w:cs="Arial" w:hint="eastAsia"/>
          <w:bCs/>
          <w:sz w:val="20"/>
          <w:szCs w:val="20"/>
        </w:rPr>
        <w:t>– kruszywo z ziaren o wymiarze: D ≤ 2 mm, którego większa część pozostaje na sicie 0,063 mm</w:t>
      </w:r>
    </w:p>
    <w:p w14:paraId="0839765D"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1.4.10. Pył </w:t>
      </w:r>
      <w:r w:rsidRPr="00D174FA">
        <w:rPr>
          <w:rFonts w:ascii="Arial" w:hAnsi="Arial" w:cs="Arial"/>
          <w:bCs/>
          <w:sz w:val="20"/>
          <w:szCs w:val="20"/>
        </w:rPr>
        <w:t>– kruszywo z ziaren przechodzących przez sito 0,063 mm.</w:t>
      </w:r>
    </w:p>
    <w:p w14:paraId="1F7E8DC7"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1.4.11. Wypełniacz </w:t>
      </w:r>
      <w:r w:rsidRPr="00D174FA">
        <w:rPr>
          <w:rFonts w:ascii="Arial" w:hAnsi="Arial" w:cs="Arial"/>
          <w:bCs/>
          <w:sz w:val="20"/>
          <w:szCs w:val="20"/>
        </w:rPr>
        <w:t>–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5511C36A"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1.4.12. Wejściowy skład mieszanki </w:t>
      </w:r>
      <w:r w:rsidRPr="00D174FA">
        <w:rPr>
          <w:rFonts w:ascii="Arial" w:hAnsi="Arial" w:cs="Arial"/>
          <w:bCs/>
          <w:sz w:val="20"/>
          <w:szCs w:val="20"/>
        </w:rPr>
        <w:t>– jest to skład mieszanki zawierający: materiały składowe, krzywą uziarnienia i procentową zawartość lepiszcza w stosunku do mieszanki mineralno-asfaltowej (zazwyczaj wynik walidacji laboratoryjnie zaprojektowanego składu mieszanki).</w:t>
      </w:r>
    </w:p>
    <w:p w14:paraId="25829539"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lastRenderedPageBreak/>
        <w:t xml:space="preserve">1.4.13. Wyjściowy skład mieszanki </w:t>
      </w:r>
      <w:r w:rsidRPr="00D174FA">
        <w:rPr>
          <w:rFonts w:ascii="Arial" w:hAnsi="Arial" w:cs="Arial"/>
          <w:bCs/>
          <w:sz w:val="20"/>
          <w:szCs w:val="20"/>
        </w:rPr>
        <w:t>– jest to skład mieszanki zawierający: materiały składowe, uśrednione wyniki uziarnienia oraz zawartość lepiszcza rozpuszczalnego, oznaczone laboratoryjnie (zazwyczaj wynik walidacji produkcji).</w:t>
      </w:r>
    </w:p>
    <w:p w14:paraId="1DA36BC6"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1.4.14. Spoina </w:t>
      </w:r>
      <w:r w:rsidRPr="00D174FA">
        <w:rPr>
          <w:rFonts w:ascii="Arial" w:hAnsi="Arial" w:cs="Arial"/>
          <w:bCs/>
          <w:sz w:val="20"/>
          <w:szCs w:val="20"/>
        </w:rPr>
        <w:t>– połączenia różnych materiałów, np. asfaltu lanego i betonu asfaltowego oraz warstwy asfaltowej z urządzeniami obcymi w nawierzchni lub ją ograniczającymi</w:t>
      </w:r>
    </w:p>
    <w:p w14:paraId="216A4A06"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1.4.15. Złącza</w:t>
      </w:r>
      <w:r>
        <w:rPr>
          <w:rFonts w:ascii="Arial" w:hAnsi="Arial" w:cs="Arial"/>
          <w:b/>
          <w:bCs/>
          <w:sz w:val="20"/>
          <w:szCs w:val="20"/>
        </w:rPr>
        <w:t xml:space="preserve"> </w:t>
      </w:r>
      <w:r w:rsidRPr="00D174FA">
        <w:rPr>
          <w:rFonts w:ascii="Arial" w:hAnsi="Arial" w:cs="Arial"/>
          <w:bCs/>
          <w:sz w:val="20"/>
          <w:szCs w:val="20"/>
        </w:rPr>
        <w:t>– połączenie tego samego materiału wykonanego wbudowywanego w różnym czasie . Mogą występować złącza podłużne i poprzeczne</w:t>
      </w:r>
    </w:p>
    <w:p w14:paraId="05A67969"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
          <w:bCs/>
          <w:sz w:val="20"/>
          <w:szCs w:val="20"/>
        </w:rPr>
        <w:t xml:space="preserve">1.4.16. Połączenie </w:t>
      </w:r>
      <w:proofErr w:type="spellStart"/>
      <w:r w:rsidRPr="00D174FA">
        <w:rPr>
          <w:rFonts w:ascii="Arial" w:hAnsi="Arial" w:cs="Arial"/>
          <w:b/>
          <w:bCs/>
          <w:sz w:val="20"/>
          <w:szCs w:val="20"/>
        </w:rPr>
        <w:t>międzywarstwowe</w:t>
      </w:r>
      <w:proofErr w:type="spellEnd"/>
      <w:r w:rsidRPr="00D174FA">
        <w:rPr>
          <w:rFonts w:ascii="Arial" w:hAnsi="Arial" w:cs="Arial"/>
          <w:b/>
          <w:bCs/>
          <w:sz w:val="20"/>
          <w:szCs w:val="20"/>
        </w:rPr>
        <w:t xml:space="preserve"> </w:t>
      </w:r>
      <w:r w:rsidRPr="00D174FA">
        <w:rPr>
          <w:rFonts w:ascii="Arial" w:hAnsi="Arial" w:cs="Arial"/>
          <w:bCs/>
          <w:sz w:val="20"/>
          <w:szCs w:val="20"/>
        </w:rPr>
        <w:t>– połączenie warstw w celu uzyskania współpracy pomiędzy nimi oraz w celu uzyskania odpowiedniej trwałości konstrukcji nawierzchni</w:t>
      </w:r>
    </w:p>
    <w:p w14:paraId="5E8C7195" w14:textId="77777777" w:rsidR="00D174FA" w:rsidRPr="00D174FA" w:rsidRDefault="00D174FA" w:rsidP="00D174FA">
      <w:pPr>
        <w:pStyle w:val="NormalnyWeb"/>
        <w:spacing w:after="0"/>
        <w:jc w:val="both"/>
        <w:rPr>
          <w:rFonts w:ascii="Arial" w:hAnsi="Arial" w:cs="Arial"/>
          <w:bCs/>
          <w:sz w:val="20"/>
          <w:szCs w:val="20"/>
        </w:rPr>
      </w:pPr>
      <w:r w:rsidRPr="00D174FA">
        <w:rPr>
          <w:rFonts w:ascii="Arial" w:hAnsi="Arial" w:cs="Arial"/>
          <w:b/>
          <w:bCs/>
          <w:sz w:val="20"/>
          <w:szCs w:val="20"/>
        </w:rPr>
        <w:t xml:space="preserve">1.4.17. Producent </w:t>
      </w:r>
      <w:r w:rsidRPr="00D174FA">
        <w:rPr>
          <w:rFonts w:ascii="Arial" w:hAnsi="Arial" w:cs="Arial"/>
          <w:bCs/>
          <w:sz w:val="20"/>
          <w:szCs w:val="20"/>
        </w:rPr>
        <w:t>– Wykonawca Robót posiadający lub dzierżawiący Wytwórnie Mieszanek Asfaltowych i produkujący mieszankę mineralno-asfaltową na Roboty albo Producent mieszanek mineralno-asfaltowych nie związany z Wykonawcą Robót a sprzedający mieszankę na Roboty.</w:t>
      </w:r>
    </w:p>
    <w:p w14:paraId="4CEE430F" w14:textId="77777777" w:rsidR="00D174FA" w:rsidRPr="00D174FA" w:rsidRDefault="00D174FA" w:rsidP="00D174FA">
      <w:pPr>
        <w:pStyle w:val="NormalnyWeb"/>
        <w:jc w:val="both"/>
        <w:rPr>
          <w:rFonts w:ascii="Arial" w:hAnsi="Arial" w:cs="Arial"/>
          <w:bCs/>
          <w:sz w:val="20"/>
          <w:szCs w:val="20"/>
        </w:rPr>
      </w:pPr>
      <w:r w:rsidRPr="00D174FA">
        <w:rPr>
          <w:rFonts w:ascii="Arial" w:hAnsi="Arial" w:cs="Arial"/>
          <w:bCs/>
          <w:sz w:val="20"/>
          <w:szCs w:val="20"/>
        </w:rPr>
        <w:t xml:space="preserve">Pozostałe określenia podstawowe podane w niniejszej Specyfikacji są zgodne z odpowiednimi polskimi normami i z definicjami podanymi w Specyfikacji D-M 00.00.00 "Wymagania Ogólne" punkt 1.4. oraz Wymaganiami Technicznymi WT-2 2014-część I </w:t>
      </w:r>
      <w:proofErr w:type="spellStart"/>
      <w:r w:rsidRPr="00D174FA">
        <w:rPr>
          <w:rFonts w:ascii="Arial" w:hAnsi="Arial" w:cs="Arial"/>
          <w:bCs/>
          <w:sz w:val="20"/>
          <w:szCs w:val="20"/>
        </w:rPr>
        <w:t>i</w:t>
      </w:r>
      <w:proofErr w:type="spellEnd"/>
      <w:r w:rsidRPr="00D174FA">
        <w:rPr>
          <w:rFonts w:ascii="Arial" w:hAnsi="Arial" w:cs="Arial"/>
          <w:bCs/>
          <w:sz w:val="20"/>
          <w:szCs w:val="20"/>
        </w:rPr>
        <w:t xml:space="preserve"> WT-2 2016-część II.</w:t>
      </w:r>
    </w:p>
    <w:p w14:paraId="6B8F7FCC" w14:textId="77777777" w:rsidR="00D174FA" w:rsidRPr="00D174FA" w:rsidRDefault="00D174FA" w:rsidP="00D174FA">
      <w:pPr>
        <w:pStyle w:val="NormalnyWeb"/>
        <w:spacing w:after="0"/>
        <w:jc w:val="both"/>
        <w:rPr>
          <w:rFonts w:ascii="Arial" w:hAnsi="Arial" w:cs="Arial"/>
          <w:bCs/>
          <w:i/>
          <w:sz w:val="20"/>
          <w:szCs w:val="20"/>
        </w:rPr>
      </w:pPr>
      <w:r w:rsidRPr="00D174FA">
        <w:rPr>
          <w:rFonts w:ascii="Arial" w:hAnsi="Arial" w:cs="Arial"/>
          <w:bCs/>
          <w:i/>
          <w:sz w:val="20"/>
          <w:szCs w:val="20"/>
        </w:rPr>
        <w:t>UWAGA – użyte w Specyfikacji zwroty - „ mieszanka mineralno-asfaltowa”, „</w:t>
      </w:r>
      <w:proofErr w:type="spellStart"/>
      <w:r w:rsidRPr="00D174FA">
        <w:rPr>
          <w:rFonts w:ascii="Arial" w:hAnsi="Arial" w:cs="Arial"/>
          <w:bCs/>
          <w:i/>
          <w:sz w:val="20"/>
          <w:szCs w:val="20"/>
        </w:rPr>
        <w:t>mma</w:t>
      </w:r>
      <w:proofErr w:type="spellEnd"/>
      <w:r w:rsidRPr="00D174FA">
        <w:rPr>
          <w:rFonts w:ascii="Arial" w:hAnsi="Arial" w:cs="Arial"/>
          <w:bCs/>
          <w:i/>
          <w:sz w:val="20"/>
          <w:szCs w:val="20"/>
        </w:rPr>
        <w:t>”, „mieszanka” oznaczają mieszankę mineralno-asfaltową i są tożsame.</w:t>
      </w:r>
    </w:p>
    <w:p w14:paraId="7B269DC8" w14:textId="77777777" w:rsidR="00D174FA" w:rsidRDefault="00D174FA" w:rsidP="007955C3">
      <w:pPr>
        <w:pStyle w:val="NormalnyWeb"/>
        <w:spacing w:after="0"/>
        <w:jc w:val="both"/>
        <w:rPr>
          <w:rFonts w:ascii="Arial" w:hAnsi="Arial" w:cs="Arial"/>
          <w:b/>
          <w:bCs/>
          <w:sz w:val="20"/>
          <w:szCs w:val="20"/>
        </w:rPr>
      </w:pPr>
    </w:p>
    <w:p w14:paraId="137FF86C" w14:textId="77777777" w:rsidR="00637D06" w:rsidRPr="0049383F"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1.5. Ogólne wymagania dotyczące robót</w:t>
      </w:r>
    </w:p>
    <w:p w14:paraId="2F69F6F7" w14:textId="77777777" w:rsidR="00591BE9" w:rsidRPr="00591BE9" w:rsidRDefault="00637D06" w:rsidP="007955C3">
      <w:pPr>
        <w:pStyle w:val="NormalnyWeb"/>
        <w:jc w:val="both"/>
        <w:rPr>
          <w:rFonts w:ascii="Arial" w:hAnsi="Arial" w:cs="Arial"/>
          <w:sz w:val="20"/>
          <w:szCs w:val="20"/>
        </w:rPr>
      </w:pPr>
      <w:r>
        <w:rPr>
          <w:rFonts w:ascii="Arial" w:hAnsi="Arial" w:cs="Arial"/>
          <w:sz w:val="20"/>
          <w:szCs w:val="20"/>
        </w:rPr>
        <w:t>Ogólne wymagania dotyczące robót podano w ST D-M-00.00.00 „Wymagania ogólne” pkt 1.5.</w:t>
      </w:r>
    </w:p>
    <w:p w14:paraId="0F343042" w14:textId="77777777" w:rsidR="00637D06" w:rsidRPr="00637D06" w:rsidRDefault="00637D06" w:rsidP="007955C3">
      <w:pPr>
        <w:pStyle w:val="NormalnyWeb"/>
        <w:spacing w:after="0"/>
        <w:jc w:val="both"/>
        <w:rPr>
          <w:rFonts w:ascii="Arial" w:hAnsi="Arial" w:cs="Arial"/>
          <w:b/>
          <w:bCs/>
          <w:color w:val="000000"/>
          <w:sz w:val="20"/>
          <w:szCs w:val="20"/>
        </w:rPr>
      </w:pPr>
      <w:r w:rsidRPr="00637D06">
        <w:rPr>
          <w:rFonts w:ascii="Arial" w:hAnsi="Arial" w:cs="Arial"/>
          <w:b/>
          <w:bCs/>
          <w:color w:val="000000"/>
          <w:sz w:val="20"/>
          <w:szCs w:val="20"/>
        </w:rPr>
        <w:t>2. M</w:t>
      </w:r>
      <w:r w:rsidR="009E7CFF">
        <w:rPr>
          <w:rFonts w:ascii="Arial" w:hAnsi="Arial" w:cs="Arial"/>
          <w:b/>
          <w:bCs/>
          <w:color w:val="000000"/>
          <w:sz w:val="20"/>
          <w:szCs w:val="20"/>
        </w:rPr>
        <w:t>ATERIAŁY</w:t>
      </w:r>
    </w:p>
    <w:p w14:paraId="602C153D" w14:textId="77777777" w:rsidR="00637D06" w:rsidRDefault="00637D06" w:rsidP="007955C3">
      <w:pPr>
        <w:pStyle w:val="NormalnyWeb"/>
        <w:spacing w:after="0"/>
        <w:jc w:val="both"/>
      </w:pPr>
      <w:r w:rsidRPr="0049383F">
        <w:rPr>
          <w:rFonts w:ascii="Arial" w:hAnsi="Arial" w:cs="Arial"/>
          <w:b/>
          <w:bCs/>
          <w:color w:val="000000"/>
          <w:sz w:val="20"/>
          <w:szCs w:val="20"/>
        </w:rPr>
        <w:t>2.1. Ogólne wymagania dotyczące materiałów</w:t>
      </w:r>
    </w:p>
    <w:p w14:paraId="1637A705" w14:textId="77777777" w:rsidR="00637D06" w:rsidRDefault="00637D06" w:rsidP="007955C3">
      <w:pPr>
        <w:pStyle w:val="NormalnyWeb"/>
        <w:spacing w:after="0"/>
        <w:jc w:val="both"/>
      </w:pPr>
      <w:r>
        <w:rPr>
          <w:rFonts w:ascii="Arial" w:hAnsi="Arial" w:cs="Arial"/>
          <w:sz w:val="20"/>
          <w:szCs w:val="20"/>
        </w:rPr>
        <w:t>Ogólne wymagania dotyczące materiałów, ich pozyskiwania i składowania, podano w ST D-M-00.00.00 „Wymagania ogólne” pkt 2.</w:t>
      </w:r>
    </w:p>
    <w:p w14:paraId="700F26D5" w14:textId="77777777" w:rsidR="00637D06" w:rsidRPr="0049383F"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2.2. Asfalt</w:t>
      </w:r>
    </w:p>
    <w:p w14:paraId="1051A62E" w14:textId="77777777" w:rsidR="00637D06" w:rsidRPr="00115DE6" w:rsidRDefault="00DC38A2" w:rsidP="00DC38A2">
      <w:pPr>
        <w:pStyle w:val="NormalnyWeb"/>
        <w:spacing w:after="240" w:line="102" w:lineRule="atLeast"/>
        <w:jc w:val="both"/>
        <w:rPr>
          <w:rFonts w:ascii="Arial" w:hAnsi="Arial" w:cs="Arial"/>
          <w:sz w:val="20"/>
          <w:szCs w:val="20"/>
        </w:rPr>
      </w:pPr>
      <w:r w:rsidRPr="00115DE6">
        <w:rPr>
          <w:rFonts w:ascii="Arial" w:hAnsi="Arial" w:cs="Arial"/>
          <w:sz w:val="20"/>
          <w:szCs w:val="20"/>
        </w:rPr>
        <w:t>Do mieszanki na warstwę wiążącą i wyrównawczą w zależności od kategorii ruchu należy stosować asfalt drogowy lub asfalt modyf</w:t>
      </w:r>
      <w:r w:rsidR="00115DE6">
        <w:rPr>
          <w:rFonts w:ascii="Arial" w:hAnsi="Arial" w:cs="Arial"/>
          <w:sz w:val="20"/>
          <w:szCs w:val="20"/>
        </w:rPr>
        <w:t>ikowany skalsyfikowane wg norm:</w:t>
      </w:r>
      <w:r w:rsidR="00115DE6">
        <w:rPr>
          <w:rFonts w:ascii="Arial" w:hAnsi="Arial" w:cs="Arial"/>
          <w:sz w:val="20"/>
          <w:szCs w:val="20"/>
        </w:rPr>
        <w:br/>
        <w:t>- PN-EN 12591 asfalt drogowy,</w:t>
      </w:r>
      <w:r w:rsidR="00115DE6">
        <w:rPr>
          <w:rFonts w:ascii="Arial" w:hAnsi="Arial" w:cs="Arial"/>
          <w:sz w:val="20"/>
          <w:szCs w:val="20"/>
        </w:rPr>
        <w:br/>
      </w:r>
      <w:r w:rsidRPr="00115DE6">
        <w:rPr>
          <w:rFonts w:ascii="Arial" w:hAnsi="Arial" w:cs="Arial"/>
          <w:sz w:val="20"/>
          <w:szCs w:val="20"/>
        </w:rPr>
        <w:t>- P</w:t>
      </w:r>
      <w:r w:rsidR="00115DE6">
        <w:rPr>
          <w:rFonts w:ascii="Arial" w:hAnsi="Arial" w:cs="Arial"/>
          <w:sz w:val="20"/>
          <w:szCs w:val="20"/>
        </w:rPr>
        <w:t>N-EN 14023 asfalty modyfikowane</w:t>
      </w:r>
      <w:r w:rsidR="00115DE6">
        <w:rPr>
          <w:rFonts w:ascii="Arial" w:hAnsi="Arial" w:cs="Arial"/>
          <w:sz w:val="20"/>
          <w:szCs w:val="20"/>
        </w:rPr>
        <w:br/>
      </w:r>
      <w:r w:rsidRPr="00115DE6">
        <w:rPr>
          <w:rFonts w:ascii="Arial" w:hAnsi="Arial" w:cs="Arial"/>
          <w:sz w:val="20"/>
          <w:szCs w:val="20"/>
        </w:rPr>
        <w:t>- PN-EN 13924-2 asfalty wielorodzajowe.</w:t>
      </w:r>
    </w:p>
    <w:p w14:paraId="2760DC4C" w14:textId="77777777" w:rsidR="00DC38A2" w:rsidRDefault="00DC38A2" w:rsidP="00DC38A2">
      <w:pPr>
        <w:spacing w:before="60" w:after="60"/>
        <w:jc w:val="both"/>
        <w:rPr>
          <w:rFonts w:ascii="Arial" w:hAnsi="Arial" w:cs="Arial"/>
          <w:i/>
          <w:sz w:val="20"/>
          <w:szCs w:val="20"/>
        </w:rPr>
      </w:pPr>
      <w:r w:rsidRPr="004B4AF9">
        <w:rPr>
          <w:rFonts w:ascii="Arial" w:hAnsi="Arial" w:cs="Arial"/>
          <w:i/>
          <w:sz w:val="20"/>
          <w:szCs w:val="20"/>
        </w:rPr>
        <w:t xml:space="preserve">Tablica </w:t>
      </w:r>
      <w:r>
        <w:rPr>
          <w:rFonts w:ascii="Arial" w:hAnsi="Arial" w:cs="Arial"/>
          <w:i/>
          <w:sz w:val="20"/>
          <w:szCs w:val="20"/>
        </w:rPr>
        <w:t>1. Zalecane MMA i lepiszcza asfaltowe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918"/>
        <w:gridCol w:w="2347"/>
        <w:gridCol w:w="2341"/>
      </w:tblGrid>
      <w:tr w:rsidR="00DC38A2" w:rsidRPr="00115DE6" w14:paraId="151DDFC7" w14:textId="77777777" w:rsidTr="00DC38A2">
        <w:tc>
          <w:tcPr>
            <w:tcW w:w="1140" w:type="pct"/>
            <w:vMerge w:val="restart"/>
            <w:shd w:val="clear" w:color="auto" w:fill="auto"/>
          </w:tcPr>
          <w:p w14:paraId="49F0222E" w14:textId="77777777" w:rsidR="00DC38A2" w:rsidRPr="00421A86" w:rsidRDefault="00DC38A2" w:rsidP="009964A4">
            <w:pPr>
              <w:spacing w:before="60" w:after="60"/>
              <w:jc w:val="both"/>
              <w:rPr>
                <w:rFonts w:ascii="Arial" w:hAnsi="Arial" w:cs="Arial"/>
                <w:sz w:val="18"/>
                <w:szCs w:val="20"/>
              </w:rPr>
            </w:pPr>
            <w:r w:rsidRPr="00421A86">
              <w:rPr>
                <w:rFonts w:ascii="Arial" w:hAnsi="Arial" w:cs="Arial"/>
                <w:sz w:val="18"/>
                <w:szCs w:val="20"/>
              </w:rPr>
              <w:t>Materiał</w:t>
            </w:r>
          </w:p>
        </w:tc>
        <w:tc>
          <w:tcPr>
            <w:tcW w:w="3860" w:type="pct"/>
            <w:gridSpan w:val="3"/>
            <w:shd w:val="clear" w:color="auto" w:fill="auto"/>
          </w:tcPr>
          <w:p w14:paraId="1C5C1EFF" w14:textId="77777777" w:rsidR="00DC38A2" w:rsidRPr="00421A86" w:rsidRDefault="00DC38A2" w:rsidP="009964A4">
            <w:pPr>
              <w:spacing w:before="60" w:after="60"/>
              <w:jc w:val="center"/>
              <w:rPr>
                <w:rFonts w:ascii="Arial" w:hAnsi="Arial" w:cs="Arial"/>
                <w:sz w:val="18"/>
                <w:szCs w:val="20"/>
              </w:rPr>
            </w:pPr>
            <w:r w:rsidRPr="00421A86">
              <w:rPr>
                <w:rFonts w:ascii="Arial" w:hAnsi="Arial" w:cs="Arial"/>
                <w:sz w:val="18"/>
                <w:szCs w:val="20"/>
              </w:rPr>
              <w:t>Kategoria ruchu</w:t>
            </w:r>
          </w:p>
        </w:tc>
      </w:tr>
      <w:tr w:rsidR="00DC38A2" w:rsidRPr="00115DE6" w14:paraId="3AFD8B4D" w14:textId="77777777" w:rsidTr="00DC38A2">
        <w:tc>
          <w:tcPr>
            <w:tcW w:w="1140" w:type="pct"/>
            <w:vMerge/>
            <w:shd w:val="clear" w:color="auto" w:fill="auto"/>
          </w:tcPr>
          <w:p w14:paraId="361E7F2E" w14:textId="77777777" w:rsidR="00DC38A2" w:rsidRPr="00421A86" w:rsidRDefault="00DC38A2" w:rsidP="009964A4">
            <w:pPr>
              <w:spacing w:before="60" w:after="60"/>
              <w:jc w:val="both"/>
              <w:rPr>
                <w:rFonts w:ascii="Arial" w:hAnsi="Arial" w:cs="Arial"/>
                <w:sz w:val="18"/>
                <w:szCs w:val="20"/>
              </w:rPr>
            </w:pPr>
          </w:p>
        </w:tc>
        <w:tc>
          <w:tcPr>
            <w:tcW w:w="1481" w:type="pct"/>
            <w:shd w:val="clear" w:color="auto" w:fill="auto"/>
          </w:tcPr>
          <w:p w14:paraId="4B01CFCB" w14:textId="77777777" w:rsidR="00DC38A2" w:rsidRPr="00421A86" w:rsidRDefault="00DC38A2" w:rsidP="00DC38A2">
            <w:pPr>
              <w:spacing w:before="60" w:after="60"/>
              <w:jc w:val="center"/>
              <w:rPr>
                <w:rFonts w:ascii="Arial" w:hAnsi="Arial" w:cs="Arial"/>
                <w:sz w:val="18"/>
                <w:szCs w:val="20"/>
              </w:rPr>
            </w:pPr>
            <w:r w:rsidRPr="00421A86">
              <w:rPr>
                <w:rFonts w:ascii="Arial" w:hAnsi="Arial" w:cs="Arial"/>
                <w:sz w:val="18"/>
                <w:szCs w:val="20"/>
              </w:rPr>
              <w:t>KR1÷2</w:t>
            </w:r>
          </w:p>
        </w:tc>
        <w:tc>
          <w:tcPr>
            <w:tcW w:w="1191" w:type="pct"/>
            <w:shd w:val="clear" w:color="auto" w:fill="auto"/>
          </w:tcPr>
          <w:p w14:paraId="1F8D6E8C" w14:textId="77777777" w:rsidR="00DC38A2" w:rsidRPr="00421A86" w:rsidRDefault="00DC38A2" w:rsidP="009964A4">
            <w:pPr>
              <w:spacing w:before="60" w:after="60"/>
              <w:jc w:val="center"/>
              <w:rPr>
                <w:rFonts w:ascii="Arial" w:hAnsi="Arial" w:cs="Arial"/>
                <w:sz w:val="18"/>
                <w:szCs w:val="20"/>
              </w:rPr>
            </w:pPr>
            <w:r w:rsidRPr="00421A86">
              <w:rPr>
                <w:rFonts w:ascii="Arial" w:hAnsi="Arial" w:cs="Arial"/>
                <w:sz w:val="18"/>
                <w:szCs w:val="20"/>
              </w:rPr>
              <w:t>KR3÷4</w:t>
            </w:r>
          </w:p>
        </w:tc>
        <w:tc>
          <w:tcPr>
            <w:tcW w:w="1188" w:type="pct"/>
          </w:tcPr>
          <w:p w14:paraId="0FD6B57F" w14:textId="77777777" w:rsidR="00DC38A2" w:rsidRPr="00421A86" w:rsidRDefault="00DC38A2" w:rsidP="009964A4">
            <w:pPr>
              <w:spacing w:before="60" w:after="60"/>
              <w:jc w:val="center"/>
              <w:rPr>
                <w:rFonts w:ascii="Arial" w:hAnsi="Arial" w:cs="Arial"/>
                <w:sz w:val="18"/>
                <w:szCs w:val="20"/>
              </w:rPr>
            </w:pPr>
            <w:r w:rsidRPr="00421A86">
              <w:rPr>
                <w:rFonts w:ascii="Arial" w:hAnsi="Arial" w:cs="Arial"/>
                <w:sz w:val="18"/>
                <w:szCs w:val="20"/>
              </w:rPr>
              <w:t>KR5÷7</w:t>
            </w:r>
          </w:p>
        </w:tc>
      </w:tr>
      <w:tr w:rsidR="00DC38A2" w:rsidRPr="00115DE6" w14:paraId="41DC5F78" w14:textId="77777777" w:rsidTr="00DC38A2">
        <w:trPr>
          <w:trHeight w:val="338"/>
        </w:trPr>
        <w:tc>
          <w:tcPr>
            <w:tcW w:w="1140" w:type="pct"/>
            <w:shd w:val="clear" w:color="auto" w:fill="auto"/>
          </w:tcPr>
          <w:p w14:paraId="2BD5CB5C" w14:textId="77777777" w:rsidR="00DC38A2" w:rsidRPr="00421A86" w:rsidRDefault="00DC38A2" w:rsidP="009964A4">
            <w:pPr>
              <w:widowControl/>
              <w:suppressAutoHyphens w:val="0"/>
              <w:rPr>
                <w:rFonts w:ascii="Arial" w:eastAsia="Times New Roman" w:hAnsi="Arial" w:cs="Arial"/>
                <w:kern w:val="0"/>
                <w:sz w:val="18"/>
                <w:szCs w:val="20"/>
              </w:rPr>
            </w:pPr>
            <w:r w:rsidRPr="00421A86">
              <w:rPr>
                <w:rFonts w:ascii="Arial" w:eastAsia="Times New Roman" w:hAnsi="Arial" w:cs="Arial"/>
                <w:kern w:val="0"/>
                <w:sz w:val="18"/>
                <w:szCs w:val="20"/>
              </w:rPr>
              <w:t xml:space="preserve">Mieszanki mineralno-asfaltowe </w:t>
            </w:r>
          </w:p>
        </w:tc>
        <w:tc>
          <w:tcPr>
            <w:tcW w:w="1481" w:type="pct"/>
            <w:shd w:val="clear" w:color="auto" w:fill="auto"/>
          </w:tcPr>
          <w:p w14:paraId="43E75FB7" w14:textId="77777777" w:rsidR="00DC38A2" w:rsidRPr="00421A86" w:rsidRDefault="00DC38A2" w:rsidP="009964A4">
            <w:pPr>
              <w:spacing w:before="60" w:after="60"/>
              <w:jc w:val="center"/>
              <w:rPr>
                <w:rFonts w:ascii="Arial" w:hAnsi="Arial" w:cs="Arial"/>
                <w:sz w:val="18"/>
                <w:szCs w:val="20"/>
              </w:rPr>
            </w:pPr>
            <w:r w:rsidRPr="00421A86">
              <w:rPr>
                <w:rFonts w:ascii="Arial" w:hAnsi="Arial" w:cs="Arial"/>
                <w:sz w:val="18"/>
                <w:szCs w:val="20"/>
              </w:rPr>
              <w:t>AC 11 W, AC 16 W</w:t>
            </w:r>
          </w:p>
        </w:tc>
        <w:tc>
          <w:tcPr>
            <w:tcW w:w="1191" w:type="pct"/>
            <w:shd w:val="clear" w:color="auto" w:fill="auto"/>
          </w:tcPr>
          <w:p w14:paraId="1E4FBA69" w14:textId="77777777" w:rsidR="00DC38A2" w:rsidRPr="00421A86" w:rsidRDefault="00DC38A2" w:rsidP="00DC38A2">
            <w:pPr>
              <w:spacing w:before="60" w:after="60"/>
              <w:jc w:val="center"/>
              <w:rPr>
                <w:rFonts w:ascii="Arial" w:hAnsi="Arial" w:cs="Arial"/>
                <w:sz w:val="18"/>
                <w:szCs w:val="20"/>
              </w:rPr>
            </w:pPr>
            <w:r w:rsidRPr="00421A86">
              <w:rPr>
                <w:rFonts w:ascii="Arial" w:hAnsi="Arial" w:cs="Arial"/>
                <w:sz w:val="18"/>
                <w:szCs w:val="20"/>
              </w:rPr>
              <w:t xml:space="preserve">AC 16 W, AC 22 W, </w:t>
            </w:r>
          </w:p>
          <w:p w14:paraId="73AF1A32" w14:textId="77777777" w:rsidR="00DC38A2" w:rsidRPr="00421A86" w:rsidRDefault="00DC38A2" w:rsidP="00DC38A2">
            <w:pPr>
              <w:spacing w:before="60" w:after="60"/>
              <w:jc w:val="center"/>
              <w:rPr>
                <w:rFonts w:ascii="Arial" w:hAnsi="Arial" w:cs="Arial"/>
                <w:sz w:val="18"/>
                <w:szCs w:val="20"/>
              </w:rPr>
            </w:pPr>
            <w:r w:rsidRPr="00421A86">
              <w:rPr>
                <w:rFonts w:ascii="Arial" w:hAnsi="Arial" w:cs="Arial"/>
                <w:sz w:val="18"/>
                <w:szCs w:val="20"/>
              </w:rPr>
              <w:t xml:space="preserve">AC WMS 16, AC WMS 22,  </w:t>
            </w:r>
          </w:p>
        </w:tc>
        <w:tc>
          <w:tcPr>
            <w:tcW w:w="1188" w:type="pct"/>
          </w:tcPr>
          <w:p w14:paraId="1F8CD804" w14:textId="77777777" w:rsidR="00DC38A2" w:rsidRPr="00421A86" w:rsidRDefault="00DC38A2" w:rsidP="00DC38A2">
            <w:pPr>
              <w:spacing w:before="60" w:after="60"/>
              <w:jc w:val="center"/>
              <w:rPr>
                <w:rFonts w:ascii="Arial" w:hAnsi="Arial" w:cs="Arial"/>
                <w:sz w:val="18"/>
                <w:szCs w:val="20"/>
              </w:rPr>
            </w:pPr>
            <w:r w:rsidRPr="00421A86">
              <w:rPr>
                <w:rFonts w:ascii="Arial" w:hAnsi="Arial" w:cs="Arial"/>
                <w:sz w:val="18"/>
                <w:szCs w:val="20"/>
              </w:rPr>
              <w:t xml:space="preserve">AC 16 W, AC 22 W, </w:t>
            </w:r>
          </w:p>
          <w:p w14:paraId="7947E1FF" w14:textId="77777777" w:rsidR="00DC38A2" w:rsidRPr="00421A86" w:rsidRDefault="00DC38A2" w:rsidP="00DC38A2">
            <w:pPr>
              <w:spacing w:before="60" w:after="60"/>
              <w:jc w:val="center"/>
              <w:rPr>
                <w:rFonts w:ascii="Arial" w:hAnsi="Arial" w:cs="Arial"/>
                <w:sz w:val="18"/>
                <w:szCs w:val="20"/>
              </w:rPr>
            </w:pPr>
            <w:r w:rsidRPr="00421A86">
              <w:rPr>
                <w:rFonts w:ascii="Arial" w:hAnsi="Arial" w:cs="Arial"/>
                <w:sz w:val="18"/>
                <w:szCs w:val="20"/>
              </w:rPr>
              <w:t xml:space="preserve">AC WMS 16, </w:t>
            </w:r>
          </w:p>
          <w:p w14:paraId="55B5FDF4" w14:textId="77777777" w:rsidR="00DC38A2" w:rsidRPr="00421A86" w:rsidRDefault="00DC38A2" w:rsidP="00DC38A2">
            <w:pPr>
              <w:spacing w:before="60" w:after="60"/>
              <w:jc w:val="center"/>
              <w:rPr>
                <w:rFonts w:ascii="Arial" w:hAnsi="Arial" w:cs="Arial"/>
                <w:sz w:val="18"/>
                <w:szCs w:val="20"/>
              </w:rPr>
            </w:pPr>
            <w:r w:rsidRPr="00421A86">
              <w:rPr>
                <w:rFonts w:ascii="Arial" w:hAnsi="Arial" w:cs="Arial"/>
                <w:sz w:val="18"/>
                <w:szCs w:val="20"/>
              </w:rPr>
              <w:t xml:space="preserve">AC WMS 22,  </w:t>
            </w:r>
          </w:p>
        </w:tc>
      </w:tr>
      <w:tr w:rsidR="00DC38A2" w:rsidRPr="003B3CEE" w14:paraId="19617179" w14:textId="77777777" w:rsidTr="00DC38A2">
        <w:tc>
          <w:tcPr>
            <w:tcW w:w="1140" w:type="pct"/>
            <w:shd w:val="clear" w:color="auto" w:fill="auto"/>
          </w:tcPr>
          <w:p w14:paraId="3E4752AA" w14:textId="77777777" w:rsidR="00DC38A2" w:rsidRPr="00421A86" w:rsidRDefault="00DC38A2" w:rsidP="009964A4">
            <w:pPr>
              <w:spacing w:before="60" w:after="60"/>
              <w:jc w:val="both"/>
              <w:rPr>
                <w:rFonts w:ascii="Arial" w:hAnsi="Arial" w:cs="Arial"/>
                <w:sz w:val="18"/>
                <w:szCs w:val="20"/>
              </w:rPr>
            </w:pPr>
            <w:r w:rsidRPr="00421A86">
              <w:rPr>
                <w:rFonts w:ascii="Arial" w:hAnsi="Arial" w:cs="Arial"/>
                <w:sz w:val="18"/>
                <w:szCs w:val="20"/>
              </w:rPr>
              <w:t>Lepiszcza asfaltowe</w:t>
            </w:r>
          </w:p>
        </w:tc>
        <w:tc>
          <w:tcPr>
            <w:tcW w:w="1481" w:type="pct"/>
            <w:shd w:val="clear" w:color="auto" w:fill="auto"/>
          </w:tcPr>
          <w:p w14:paraId="513B15F4" w14:textId="77777777" w:rsidR="00DC38A2" w:rsidRPr="00421A86" w:rsidRDefault="00DC38A2" w:rsidP="00DC38A2">
            <w:pPr>
              <w:spacing w:before="60" w:after="60"/>
              <w:jc w:val="both"/>
              <w:rPr>
                <w:rFonts w:ascii="Arial" w:hAnsi="Arial" w:cs="Arial"/>
                <w:sz w:val="18"/>
                <w:szCs w:val="20"/>
                <w:lang w:val="en-US"/>
              </w:rPr>
            </w:pPr>
            <w:r w:rsidRPr="00421A86">
              <w:rPr>
                <w:rFonts w:ascii="Arial" w:hAnsi="Arial" w:cs="Arial"/>
                <w:sz w:val="18"/>
                <w:szCs w:val="20"/>
                <w:lang w:val="en-US"/>
              </w:rPr>
              <w:t xml:space="preserve">50/70 </w:t>
            </w:r>
          </w:p>
          <w:p w14:paraId="62C61571" w14:textId="77777777" w:rsidR="00DC38A2" w:rsidRDefault="00DC38A2" w:rsidP="00DC38A2">
            <w:pPr>
              <w:spacing w:before="60" w:after="60"/>
              <w:jc w:val="both"/>
              <w:rPr>
                <w:rFonts w:ascii="Arial" w:hAnsi="Arial" w:cs="Arial"/>
                <w:sz w:val="18"/>
                <w:szCs w:val="20"/>
                <w:lang w:val="en-US"/>
              </w:rPr>
            </w:pPr>
            <w:r w:rsidRPr="00421A86">
              <w:rPr>
                <w:rFonts w:ascii="Arial" w:hAnsi="Arial" w:cs="Arial"/>
                <w:sz w:val="18"/>
                <w:szCs w:val="20"/>
                <w:lang w:val="en-US"/>
              </w:rPr>
              <w:t>MG 50/70-54/64</w:t>
            </w:r>
          </w:p>
          <w:p w14:paraId="64318E27" w14:textId="77777777" w:rsidR="00421A86" w:rsidRPr="00421A86" w:rsidRDefault="00421A86" w:rsidP="00DC38A2">
            <w:pPr>
              <w:spacing w:before="60" w:after="60"/>
              <w:jc w:val="both"/>
              <w:rPr>
                <w:rFonts w:ascii="Arial" w:hAnsi="Arial" w:cs="Arial"/>
                <w:sz w:val="18"/>
                <w:szCs w:val="20"/>
                <w:lang w:val="en-US"/>
              </w:rPr>
            </w:pPr>
            <w:r w:rsidRPr="00421A86">
              <w:rPr>
                <w:rFonts w:ascii="Arial" w:eastAsia="Times New Roman" w:hAnsi="Arial" w:cs="Arial"/>
                <w:kern w:val="0"/>
                <w:sz w:val="18"/>
                <w:szCs w:val="20"/>
                <w:lang w:val="en-US"/>
              </w:rPr>
              <w:t>35/50</w:t>
            </w:r>
            <w:r w:rsidRPr="00421A86">
              <w:rPr>
                <w:rFonts w:ascii="Arial" w:eastAsia="Times New Roman" w:hAnsi="Arial" w:cs="Arial"/>
                <w:kern w:val="0"/>
                <w:sz w:val="18"/>
                <w:szCs w:val="20"/>
                <w:vertAlign w:val="superscript"/>
                <w:lang w:val="en-US"/>
              </w:rPr>
              <w:t>a</w:t>
            </w:r>
          </w:p>
        </w:tc>
        <w:tc>
          <w:tcPr>
            <w:tcW w:w="1191" w:type="pct"/>
            <w:shd w:val="clear" w:color="auto" w:fill="auto"/>
          </w:tcPr>
          <w:p w14:paraId="5C2762E8"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35/50</w:t>
            </w:r>
            <w:r w:rsidRPr="00421A86">
              <w:rPr>
                <w:rFonts w:ascii="Arial" w:eastAsia="Times New Roman" w:hAnsi="Arial" w:cs="Arial"/>
                <w:kern w:val="0"/>
                <w:sz w:val="18"/>
                <w:szCs w:val="20"/>
                <w:vertAlign w:val="superscript"/>
                <w:lang w:val="en-US"/>
              </w:rPr>
              <w:t>a)</w:t>
            </w:r>
            <w:r w:rsidRPr="00421A86">
              <w:rPr>
                <w:rFonts w:ascii="Arial" w:eastAsia="Times New Roman" w:hAnsi="Arial" w:cs="Arial"/>
                <w:kern w:val="0"/>
                <w:sz w:val="18"/>
                <w:szCs w:val="20"/>
                <w:lang w:val="en-US"/>
              </w:rPr>
              <w:t>, 50/70</w:t>
            </w:r>
            <w:r w:rsidRPr="00421A86">
              <w:rPr>
                <w:rFonts w:ascii="Arial" w:eastAsia="Times New Roman" w:hAnsi="Arial" w:cs="Arial"/>
                <w:kern w:val="0"/>
                <w:sz w:val="18"/>
                <w:szCs w:val="20"/>
                <w:vertAlign w:val="superscript"/>
                <w:lang w:val="en-US"/>
              </w:rPr>
              <w:t>a)</w:t>
            </w:r>
            <w:r w:rsidRPr="00421A86">
              <w:rPr>
                <w:rFonts w:ascii="Arial" w:eastAsia="Times New Roman" w:hAnsi="Arial" w:cs="Arial"/>
                <w:kern w:val="0"/>
                <w:sz w:val="18"/>
                <w:szCs w:val="20"/>
                <w:lang w:val="en-US"/>
              </w:rPr>
              <w:t>, 20/30</w:t>
            </w:r>
            <w:r w:rsidRPr="00421A86">
              <w:rPr>
                <w:rFonts w:ascii="Arial" w:eastAsia="Times New Roman" w:hAnsi="Arial" w:cs="Arial"/>
                <w:kern w:val="0"/>
                <w:sz w:val="18"/>
                <w:szCs w:val="20"/>
                <w:vertAlign w:val="superscript"/>
                <w:lang w:val="en-US"/>
              </w:rPr>
              <w:t>b)</w:t>
            </w:r>
            <w:r w:rsidRPr="00421A86">
              <w:rPr>
                <w:rFonts w:ascii="Arial" w:eastAsia="Times New Roman" w:hAnsi="Arial" w:cs="Arial"/>
                <w:kern w:val="0"/>
                <w:sz w:val="18"/>
                <w:szCs w:val="20"/>
                <w:lang w:val="en-US"/>
              </w:rPr>
              <w:t xml:space="preserve"> PMB 10/40-65</w:t>
            </w:r>
            <w:r w:rsidRPr="00421A86">
              <w:rPr>
                <w:rFonts w:ascii="Arial" w:eastAsia="Times New Roman" w:hAnsi="Arial" w:cs="Arial"/>
                <w:kern w:val="0"/>
                <w:sz w:val="18"/>
                <w:szCs w:val="20"/>
                <w:vertAlign w:val="superscript"/>
                <w:lang w:val="en-US"/>
              </w:rPr>
              <w:t>b)</w:t>
            </w:r>
            <w:r w:rsidRPr="00421A86">
              <w:rPr>
                <w:rFonts w:ascii="Arial" w:eastAsia="Times New Roman" w:hAnsi="Arial" w:cs="Arial"/>
                <w:kern w:val="0"/>
                <w:sz w:val="18"/>
                <w:szCs w:val="20"/>
                <w:lang w:val="en-US"/>
              </w:rPr>
              <w:t xml:space="preserve"> </w:t>
            </w:r>
          </w:p>
          <w:p w14:paraId="6E0A37F8"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PMB 25/55-60</w:t>
            </w:r>
            <w:r w:rsidRPr="00421A86">
              <w:rPr>
                <w:rFonts w:ascii="Arial" w:eastAsia="Times New Roman" w:hAnsi="Arial" w:cs="Arial"/>
                <w:kern w:val="0"/>
                <w:sz w:val="18"/>
                <w:szCs w:val="20"/>
                <w:vertAlign w:val="superscript"/>
                <w:lang w:val="en-US"/>
              </w:rPr>
              <w:t xml:space="preserve">b), c) </w:t>
            </w:r>
            <w:r w:rsidRPr="00421A86">
              <w:rPr>
                <w:rFonts w:ascii="Arial" w:eastAsia="Times New Roman" w:hAnsi="Arial" w:cs="Arial"/>
                <w:kern w:val="0"/>
                <w:sz w:val="18"/>
                <w:szCs w:val="20"/>
                <w:lang w:val="en-US"/>
              </w:rPr>
              <w:t xml:space="preserve"> </w:t>
            </w:r>
          </w:p>
          <w:p w14:paraId="19120F32"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MG 20/30-64/74</w:t>
            </w:r>
            <w:r w:rsidRPr="00421A86">
              <w:rPr>
                <w:rFonts w:ascii="Arial" w:eastAsia="Times New Roman" w:hAnsi="Arial" w:cs="Arial"/>
                <w:kern w:val="0"/>
                <w:sz w:val="18"/>
                <w:szCs w:val="20"/>
                <w:vertAlign w:val="superscript"/>
                <w:lang w:val="en-US"/>
              </w:rPr>
              <w:t>b)</w:t>
            </w:r>
            <w:r w:rsidRPr="00421A86">
              <w:rPr>
                <w:rFonts w:ascii="Arial" w:eastAsia="Times New Roman" w:hAnsi="Arial" w:cs="Arial"/>
                <w:kern w:val="0"/>
                <w:sz w:val="18"/>
                <w:szCs w:val="20"/>
                <w:lang w:val="en-US"/>
              </w:rPr>
              <w:t xml:space="preserve"> </w:t>
            </w:r>
          </w:p>
          <w:p w14:paraId="64DDAC6E"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 xml:space="preserve">MG 35/50-57/69 </w:t>
            </w:r>
          </w:p>
          <w:p w14:paraId="272CEBCD" w14:textId="77777777" w:rsidR="00DC38A2" w:rsidRPr="00421A86" w:rsidRDefault="00DC38A2" w:rsidP="00DC38A2">
            <w:pPr>
              <w:rPr>
                <w:rFonts w:ascii="Arial" w:hAnsi="Arial" w:cs="Arial"/>
                <w:sz w:val="18"/>
                <w:szCs w:val="20"/>
                <w:lang w:val="en-US"/>
              </w:rPr>
            </w:pPr>
            <w:r w:rsidRPr="00421A86">
              <w:rPr>
                <w:rFonts w:ascii="Arial" w:eastAsia="Times New Roman" w:hAnsi="Arial" w:cs="Arial"/>
                <w:kern w:val="0"/>
                <w:sz w:val="18"/>
                <w:szCs w:val="20"/>
                <w:lang w:val="en-US"/>
              </w:rPr>
              <w:t xml:space="preserve">MG 50/70-54/64 </w:t>
            </w:r>
          </w:p>
        </w:tc>
        <w:tc>
          <w:tcPr>
            <w:tcW w:w="1188" w:type="pct"/>
          </w:tcPr>
          <w:p w14:paraId="015EEA46"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35/50</w:t>
            </w:r>
            <w:r w:rsidRPr="00421A86">
              <w:rPr>
                <w:rFonts w:ascii="Arial" w:eastAsia="Times New Roman" w:hAnsi="Arial" w:cs="Arial"/>
                <w:kern w:val="0"/>
                <w:sz w:val="18"/>
                <w:szCs w:val="20"/>
                <w:vertAlign w:val="superscript"/>
                <w:lang w:val="en-US"/>
              </w:rPr>
              <w:t>a)</w:t>
            </w:r>
            <w:r w:rsidRPr="00421A86">
              <w:rPr>
                <w:rFonts w:ascii="Arial" w:eastAsia="Times New Roman" w:hAnsi="Arial" w:cs="Arial"/>
                <w:kern w:val="0"/>
                <w:sz w:val="18"/>
                <w:szCs w:val="20"/>
                <w:lang w:val="en-US"/>
              </w:rPr>
              <w:t>, 20/30</w:t>
            </w:r>
            <w:r w:rsidRPr="00421A86">
              <w:rPr>
                <w:rFonts w:ascii="Arial" w:eastAsia="Times New Roman" w:hAnsi="Arial" w:cs="Arial"/>
                <w:kern w:val="0"/>
                <w:sz w:val="18"/>
                <w:szCs w:val="20"/>
                <w:vertAlign w:val="superscript"/>
                <w:lang w:val="en-US"/>
              </w:rPr>
              <w:t>b)</w:t>
            </w:r>
            <w:r w:rsidRPr="00421A86">
              <w:rPr>
                <w:rFonts w:ascii="Arial" w:eastAsia="Times New Roman" w:hAnsi="Arial" w:cs="Arial"/>
                <w:kern w:val="0"/>
                <w:sz w:val="18"/>
                <w:szCs w:val="20"/>
                <w:lang w:val="en-US"/>
              </w:rPr>
              <w:t xml:space="preserve">, </w:t>
            </w:r>
          </w:p>
          <w:p w14:paraId="314E27E4"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PMB 10/40-65</w:t>
            </w:r>
            <w:r w:rsidRPr="00421A86">
              <w:rPr>
                <w:rFonts w:ascii="Arial" w:eastAsia="Times New Roman" w:hAnsi="Arial" w:cs="Arial"/>
                <w:kern w:val="0"/>
                <w:sz w:val="18"/>
                <w:szCs w:val="20"/>
                <w:vertAlign w:val="superscript"/>
                <w:lang w:val="en-US"/>
              </w:rPr>
              <w:t>b)</w:t>
            </w:r>
            <w:r w:rsidRPr="00421A86">
              <w:rPr>
                <w:rFonts w:ascii="Arial" w:eastAsia="Times New Roman" w:hAnsi="Arial" w:cs="Arial"/>
                <w:kern w:val="0"/>
                <w:sz w:val="18"/>
                <w:szCs w:val="20"/>
                <w:lang w:val="en-US"/>
              </w:rPr>
              <w:t xml:space="preserve">                </w:t>
            </w:r>
          </w:p>
          <w:p w14:paraId="1E5D32F8"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PMB 25/55-60</w:t>
            </w:r>
            <w:r w:rsidRPr="00421A86">
              <w:rPr>
                <w:rFonts w:ascii="Arial" w:eastAsia="Times New Roman" w:hAnsi="Arial" w:cs="Arial"/>
                <w:kern w:val="0"/>
                <w:sz w:val="18"/>
                <w:szCs w:val="20"/>
                <w:vertAlign w:val="superscript"/>
                <w:lang w:val="en-US"/>
              </w:rPr>
              <w:t>b)c)</w:t>
            </w:r>
          </w:p>
          <w:p w14:paraId="78790A9A"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PMB 25/55-80</w:t>
            </w:r>
            <w:r w:rsidRPr="00421A86">
              <w:rPr>
                <w:rFonts w:ascii="Arial" w:eastAsia="Times New Roman" w:hAnsi="Arial" w:cs="Arial"/>
                <w:kern w:val="0"/>
                <w:sz w:val="18"/>
                <w:szCs w:val="20"/>
                <w:vertAlign w:val="superscript"/>
                <w:lang w:val="en-US"/>
              </w:rPr>
              <w:t xml:space="preserve">b)c) </w:t>
            </w:r>
          </w:p>
          <w:p w14:paraId="5698A879"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MG 20/30-64/74</w:t>
            </w:r>
            <w:r w:rsidRPr="00421A86">
              <w:rPr>
                <w:rFonts w:ascii="Arial" w:eastAsia="Times New Roman" w:hAnsi="Arial" w:cs="Arial"/>
                <w:kern w:val="0"/>
                <w:sz w:val="18"/>
                <w:szCs w:val="20"/>
                <w:vertAlign w:val="superscript"/>
                <w:lang w:val="en-US"/>
              </w:rPr>
              <w:t xml:space="preserve">b) </w:t>
            </w:r>
          </w:p>
          <w:p w14:paraId="39840931" w14:textId="77777777" w:rsidR="00DC38A2" w:rsidRPr="00421A86" w:rsidRDefault="00DC38A2" w:rsidP="00DC38A2">
            <w:pPr>
              <w:widowControl/>
              <w:suppressAutoHyphens w:val="0"/>
              <w:rPr>
                <w:rFonts w:ascii="Arial" w:eastAsia="Times New Roman" w:hAnsi="Arial" w:cs="Arial"/>
                <w:kern w:val="0"/>
                <w:sz w:val="18"/>
                <w:szCs w:val="20"/>
                <w:lang w:val="en-US"/>
              </w:rPr>
            </w:pPr>
            <w:r w:rsidRPr="00421A86">
              <w:rPr>
                <w:rFonts w:ascii="Arial" w:eastAsia="Times New Roman" w:hAnsi="Arial" w:cs="Arial"/>
                <w:kern w:val="0"/>
                <w:sz w:val="18"/>
                <w:szCs w:val="20"/>
                <w:lang w:val="en-US"/>
              </w:rPr>
              <w:t>MG 35/50-57/69</w:t>
            </w:r>
          </w:p>
        </w:tc>
      </w:tr>
      <w:tr w:rsidR="00115DE6" w:rsidRPr="00115DE6" w14:paraId="339F324A" w14:textId="77777777" w:rsidTr="00115DE6">
        <w:tc>
          <w:tcPr>
            <w:tcW w:w="5000" w:type="pct"/>
            <w:gridSpan w:val="4"/>
            <w:shd w:val="clear" w:color="auto" w:fill="auto"/>
          </w:tcPr>
          <w:p w14:paraId="4A4AEC2C" w14:textId="77777777" w:rsidR="00115DE6" w:rsidRPr="00115DE6" w:rsidRDefault="00115DE6" w:rsidP="00115DE6">
            <w:pPr>
              <w:widowControl/>
              <w:suppressAutoHyphens w:val="0"/>
              <w:rPr>
                <w:rFonts w:ascii="Arial" w:eastAsia="Times New Roman" w:hAnsi="Arial" w:cs="Arial"/>
                <w:kern w:val="0"/>
                <w:sz w:val="18"/>
                <w:szCs w:val="18"/>
              </w:rPr>
            </w:pPr>
            <w:r w:rsidRPr="00115DE6">
              <w:rPr>
                <w:rFonts w:ascii="Arial" w:eastAsia="Times New Roman" w:hAnsi="Arial" w:cs="Arial"/>
                <w:kern w:val="0"/>
                <w:sz w:val="18"/>
                <w:szCs w:val="18"/>
                <w:vertAlign w:val="superscript"/>
              </w:rPr>
              <w:t>a)</w:t>
            </w:r>
            <w:r>
              <w:rPr>
                <w:rFonts w:ascii="Arial" w:eastAsia="Times New Roman" w:hAnsi="Arial" w:cs="Arial"/>
                <w:kern w:val="0"/>
                <w:sz w:val="18"/>
                <w:szCs w:val="18"/>
                <w:vertAlign w:val="superscript"/>
              </w:rPr>
              <w:t xml:space="preserve"> </w:t>
            </w:r>
            <w:r w:rsidRPr="00115DE6">
              <w:rPr>
                <w:rFonts w:ascii="Arial" w:eastAsia="Times New Roman" w:hAnsi="Arial" w:cs="Arial"/>
                <w:kern w:val="0"/>
                <w:sz w:val="18"/>
                <w:szCs w:val="18"/>
              </w:rPr>
              <w:t xml:space="preserve">do betonu asfaltowego </w:t>
            </w:r>
          </w:p>
          <w:p w14:paraId="37533D2F" w14:textId="77777777" w:rsidR="00115DE6" w:rsidRPr="00115DE6" w:rsidRDefault="00115DE6" w:rsidP="00115DE6">
            <w:pPr>
              <w:widowControl/>
              <w:suppressAutoHyphens w:val="0"/>
              <w:rPr>
                <w:rFonts w:ascii="Arial" w:eastAsia="Times New Roman" w:hAnsi="Arial" w:cs="Arial"/>
                <w:kern w:val="0"/>
                <w:sz w:val="18"/>
                <w:szCs w:val="18"/>
              </w:rPr>
            </w:pPr>
            <w:r w:rsidRPr="00115DE6">
              <w:rPr>
                <w:rFonts w:ascii="Arial" w:eastAsia="Times New Roman" w:hAnsi="Arial" w:cs="Arial"/>
                <w:kern w:val="0"/>
                <w:sz w:val="18"/>
                <w:szCs w:val="18"/>
                <w:vertAlign w:val="superscript"/>
              </w:rPr>
              <w:t>b)</w:t>
            </w:r>
            <w:r>
              <w:rPr>
                <w:rFonts w:ascii="Arial" w:eastAsia="Times New Roman" w:hAnsi="Arial" w:cs="Arial"/>
                <w:kern w:val="0"/>
                <w:sz w:val="18"/>
                <w:szCs w:val="18"/>
                <w:vertAlign w:val="superscript"/>
              </w:rPr>
              <w:t xml:space="preserve"> </w:t>
            </w:r>
            <w:r w:rsidRPr="00115DE6">
              <w:rPr>
                <w:rFonts w:ascii="Arial" w:eastAsia="Times New Roman" w:hAnsi="Arial" w:cs="Arial"/>
                <w:kern w:val="0"/>
                <w:sz w:val="18"/>
                <w:szCs w:val="18"/>
              </w:rPr>
              <w:t xml:space="preserve">do betonu asfaltowego o wysokim module sztywności AC WMS </w:t>
            </w:r>
          </w:p>
          <w:p w14:paraId="0F5F0ED1" w14:textId="77777777" w:rsidR="00115DE6" w:rsidRPr="00115DE6" w:rsidRDefault="00115DE6" w:rsidP="00115DE6">
            <w:pPr>
              <w:widowControl/>
              <w:suppressAutoHyphens w:val="0"/>
              <w:rPr>
                <w:rFonts w:ascii="Arial" w:eastAsia="Times New Roman" w:hAnsi="Arial" w:cs="Arial"/>
                <w:kern w:val="0"/>
                <w:sz w:val="18"/>
                <w:szCs w:val="18"/>
                <w:vertAlign w:val="superscript"/>
              </w:rPr>
            </w:pPr>
            <w:r w:rsidRPr="00115DE6">
              <w:rPr>
                <w:rFonts w:ascii="Arial" w:eastAsia="Times New Roman" w:hAnsi="Arial" w:cs="Arial"/>
                <w:kern w:val="0"/>
                <w:sz w:val="18"/>
                <w:szCs w:val="18"/>
                <w:vertAlign w:val="superscript"/>
              </w:rPr>
              <w:t>c)</w:t>
            </w:r>
            <w:r>
              <w:rPr>
                <w:rFonts w:ascii="Arial" w:eastAsia="Times New Roman" w:hAnsi="Arial" w:cs="Arial"/>
                <w:kern w:val="0"/>
                <w:sz w:val="18"/>
                <w:szCs w:val="18"/>
                <w:vertAlign w:val="superscript"/>
              </w:rPr>
              <w:t xml:space="preserve"> </w:t>
            </w:r>
            <w:r w:rsidRPr="00115DE6">
              <w:rPr>
                <w:rFonts w:ascii="Arial" w:eastAsia="Times New Roman" w:hAnsi="Arial" w:cs="Arial"/>
                <w:kern w:val="0"/>
                <w:sz w:val="18"/>
                <w:szCs w:val="18"/>
              </w:rPr>
              <w:t xml:space="preserve">do betonu asfaltowego do warstwy podbudowy lub wiążącej </w:t>
            </w:r>
          </w:p>
          <w:p w14:paraId="4CC81A21" w14:textId="77777777" w:rsidR="00115DE6" w:rsidRPr="00115DE6" w:rsidRDefault="00115DE6" w:rsidP="00115DE6">
            <w:pPr>
              <w:widowControl/>
              <w:suppressAutoHyphens w:val="0"/>
              <w:rPr>
                <w:rFonts w:ascii="Arial" w:eastAsia="Times New Roman" w:hAnsi="Arial" w:cs="Arial"/>
                <w:kern w:val="0"/>
                <w:sz w:val="18"/>
                <w:szCs w:val="18"/>
                <w:vertAlign w:val="superscript"/>
              </w:rPr>
            </w:pPr>
            <w:r w:rsidRPr="00115DE6">
              <w:rPr>
                <w:rFonts w:ascii="Arial" w:eastAsia="Times New Roman" w:hAnsi="Arial" w:cs="Arial"/>
                <w:kern w:val="0"/>
                <w:sz w:val="18"/>
                <w:szCs w:val="18"/>
              </w:rPr>
              <w:t xml:space="preserve"> </w:t>
            </w:r>
          </w:p>
        </w:tc>
      </w:tr>
    </w:tbl>
    <w:p w14:paraId="7D59139A" w14:textId="77777777" w:rsidR="00DC38A2" w:rsidRDefault="00DC38A2" w:rsidP="00DC38A2">
      <w:pPr>
        <w:spacing w:before="60" w:after="60"/>
        <w:jc w:val="both"/>
        <w:rPr>
          <w:rFonts w:ascii="Arial" w:hAnsi="Arial" w:cs="Arial"/>
          <w:sz w:val="20"/>
          <w:szCs w:val="20"/>
        </w:rPr>
      </w:pPr>
      <w:r w:rsidRPr="000A5F1D">
        <w:rPr>
          <w:rFonts w:ascii="Arial" w:hAnsi="Arial" w:cs="Arial"/>
          <w:sz w:val="20"/>
          <w:szCs w:val="20"/>
        </w:rPr>
        <w:t>Asfalty muszą spełniać wymagania zawarte w powyższych normach.</w:t>
      </w:r>
    </w:p>
    <w:p w14:paraId="5D51E92A" w14:textId="77777777" w:rsidR="00FB67F8" w:rsidRPr="000A5F1D" w:rsidRDefault="00FB67F8" w:rsidP="00DC38A2">
      <w:pPr>
        <w:spacing w:before="60" w:after="60"/>
        <w:jc w:val="both"/>
        <w:rPr>
          <w:rFonts w:ascii="Arial" w:hAnsi="Arial" w:cs="Arial"/>
          <w:sz w:val="20"/>
          <w:szCs w:val="20"/>
        </w:rPr>
      </w:pPr>
    </w:p>
    <w:p w14:paraId="2A6AD197" w14:textId="77777777" w:rsidR="00637D06" w:rsidRDefault="00637D06" w:rsidP="007955C3">
      <w:pPr>
        <w:pStyle w:val="NormalnyWeb"/>
        <w:spacing w:after="0"/>
        <w:jc w:val="both"/>
      </w:pPr>
      <w:r w:rsidRPr="0049383F">
        <w:rPr>
          <w:rFonts w:ascii="Arial" w:hAnsi="Arial" w:cs="Arial"/>
          <w:b/>
          <w:bCs/>
          <w:color w:val="000000"/>
          <w:sz w:val="20"/>
          <w:szCs w:val="20"/>
        </w:rPr>
        <w:lastRenderedPageBreak/>
        <w:t>2.3. Kruszywo</w:t>
      </w:r>
      <w:r>
        <w:rPr>
          <w:rFonts w:ascii="Arial" w:hAnsi="Arial" w:cs="Arial"/>
          <w:b/>
          <w:bCs/>
          <w:sz w:val="20"/>
          <w:szCs w:val="20"/>
        </w:rPr>
        <w:t xml:space="preserve"> </w:t>
      </w:r>
    </w:p>
    <w:p w14:paraId="5EF765D2" w14:textId="77777777" w:rsidR="00637D06" w:rsidRDefault="00637D06" w:rsidP="007955C3">
      <w:pPr>
        <w:pStyle w:val="NormalnyWeb"/>
        <w:spacing w:after="0"/>
        <w:jc w:val="both"/>
      </w:pPr>
      <w:r>
        <w:rPr>
          <w:rFonts w:ascii="Arial" w:hAnsi="Arial" w:cs="Arial"/>
          <w:sz w:val="20"/>
          <w:szCs w:val="20"/>
        </w:rPr>
        <w:t>Do warstwy wiążącej z betonu asfaltowego należy stosować kruszywo</w:t>
      </w:r>
      <w:r w:rsidR="002D1B6C">
        <w:rPr>
          <w:rFonts w:ascii="Arial" w:hAnsi="Arial" w:cs="Arial"/>
          <w:sz w:val="20"/>
          <w:szCs w:val="20"/>
        </w:rPr>
        <w:t xml:space="preserve"> i wypełniacz</w:t>
      </w:r>
      <w:r>
        <w:rPr>
          <w:rFonts w:ascii="Arial" w:hAnsi="Arial" w:cs="Arial"/>
          <w:sz w:val="20"/>
          <w:szCs w:val="20"/>
        </w:rPr>
        <w:t xml:space="preserve"> według PN-EN 13043 i WT-1 Kruszywa 2010,</w:t>
      </w:r>
      <w:r w:rsidR="002D1B6C">
        <w:rPr>
          <w:rFonts w:ascii="Arial" w:hAnsi="Arial" w:cs="Arial"/>
          <w:sz w:val="20"/>
          <w:szCs w:val="20"/>
        </w:rPr>
        <w:t xml:space="preserve"> zgodnie z tablicą 2</w:t>
      </w:r>
      <w:r>
        <w:rPr>
          <w:rFonts w:ascii="Arial" w:hAnsi="Arial" w:cs="Arial"/>
          <w:sz w:val="20"/>
          <w:szCs w:val="20"/>
        </w:rPr>
        <w:t>.</w:t>
      </w:r>
    </w:p>
    <w:p w14:paraId="540A0C91" w14:textId="77777777" w:rsidR="00115DE6" w:rsidRDefault="00115DE6" w:rsidP="00115DE6">
      <w:pPr>
        <w:spacing w:before="60" w:after="60"/>
        <w:jc w:val="both"/>
        <w:rPr>
          <w:rFonts w:ascii="Arial" w:hAnsi="Arial" w:cs="Arial"/>
          <w:i/>
          <w:sz w:val="20"/>
          <w:szCs w:val="20"/>
        </w:rPr>
      </w:pPr>
      <w:r w:rsidRPr="004B4AF9">
        <w:rPr>
          <w:rFonts w:ascii="Arial" w:hAnsi="Arial" w:cs="Arial"/>
          <w:i/>
          <w:sz w:val="20"/>
          <w:szCs w:val="20"/>
        </w:rPr>
        <w:t xml:space="preserve">Tablica </w:t>
      </w:r>
      <w:r>
        <w:rPr>
          <w:rFonts w:ascii="Arial" w:hAnsi="Arial" w:cs="Arial"/>
          <w:i/>
          <w:sz w:val="20"/>
          <w:szCs w:val="20"/>
        </w:rPr>
        <w:t>2</w:t>
      </w:r>
      <w:r w:rsidRPr="004B4AF9">
        <w:rPr>
          <w:rFonts w:ascii="Arial" w:hAnsi="Arial" w:cs="Arial"/>
          <w:i/>
          <w:sz w:val="20"/>
          <w:szCs w:val="20"/>
        </w:rPr>
        <w:t xml:space="preserve">. </w:t>
      </w:r>
      <w:r w:rsidRPr="004A0594">
        <w:rPr>
          <w:rFonts w:ascii="Arial" w:hAnsi="Arial" w:cs="Arial"/>
          <w:i/>
          <w:sz w:val="20"/>
          <w:szCs w:val="20"/>
        </w:rPr>
        <w:t xml:space="preserve">Wymagane właściwości kruszywa grubego, drobnego, o ciągłym uziarnieniu i wypełniacza do </w:t>
      </w:r>
      <w:r>
        <w:rPr>
          <w:rFonts w:ascii="Arial" w:hAnsi="Arial" w:cs="Arial"/>
          <w:i/>
          <w:sz w:val="20"/>
          <w:szCs w:val="20"/>
        </w:rPr>
        <w:t>warstwy wiążącej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27"/>
        <w:gridCol w:w="2971"/>
        <w:gridCol w:w="2445"/>
      </w:tblGrid>
      <w:tr w:rsidR="00115DE6" w:rsidRPr="00654447" w14:paraId="28B5C483" w14:textId="77777777" w:rsidTr="009964A4">
        <w:tc>
          <w:tcPr>
            <w:tcW w:w="534" w:type="dxa"/>
            <w:shd w:val="clear" w:color="auto" w:fill="auto"/>
          </w:tcPr>
          <w:p w14:paraId="20910A5E"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Lp.</w:t>
            </w:r>
          </w:p>
        </w:tc>
        <w:tc>
          <w:tcPr>
            <w:tcW w:w="3827" w:type="dxa"/>
            <w:shd w:val="clear" w:color="auto" w:fill="auto"/>
          </w:tcPr>
          <w:p w14:paraId="77477D01"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Rodzaj kruszywa</w:t>
            </w:r>
          </w:p>
        </w:tc>
        <w:tc>
          <w:tcPr>
            <w:tcW w:w="2971" w:type="dxa"/>
            <w:shd w:val="clear" w:color="auto" w:fill="auto"/>
          </w:tcPr>
          <w:p w14:paraId="0C938CCC"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Dokument odniesienia</w:t>
            </w:r>
          </w:p>
        </w:tc>
        <w:tc>
          <w:tcPr>
            <w:tcW w:w="2445" w:type="dxa"/>
            <w:shd w:val="clear" w:color="auto" w:fill="auto"/>
          </w:tcPr>
          <w:p w14:paraId="138D2449"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Wymagane właściwości kruszywa wg</w:t>
            </w:r>
          </w:p>
        </w:tc>
      </w:tr>
      <w:tr w:rsidR="00115DE6" w:rsidRPr="00654447" w14:paraId="09BE3575" w14:textId="77777777" w:rsidTr="009964A4">
        <w:tc>
          <w:tcPr>
            <w:tcW w:w="534" w:type="dxa"/>
            <w:shd w:val="clear" w:color="auto" w:fill="auto"/>
          </w:tcPr>
          <w:p w14:paraId="60408DB6"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1</w:t>
            </w:r>
          </w:p>
        </w:tc>
        <w:tc>
          <w:tcPr>
            <w:tcW w:w="3827" w:type="dxa"/>
            <w:shd w:val="clear" w:color="auto" w:fill="auto"/>
          </w:tcPr>
          <w:p w14:paraId="27895AD5"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Kruszywo grube</w:t>
            </w:r>
          </w:p>
        </w:tc>
        <w:tc>
          <w:tcPr>
            <w:tcW w:w="2971" w:type="dxa"/>
            <w:vMerge w:val="restart"/>
            <w:shd w:val="clear" w:color="auto" w:fill="auto"/>
            <w:vAlign w:val="center"/>
          </w:tcPr>
          <w:p w14:paraId="5B6E5D71" w14:textId="77777777" w:rsidR="00115DE6" w:rsidRPr="00654447" w:rsidRDefault="00115DE6" w:rsidP="009964A4">
            <w:pPr>
              <w:spacing w:before="60" w:after="60"/>
              <w:jc w:val="center"/>
              <w:rPr>
                <w:rFonts w:ascii="Arial" w:hAnsi="Arial" w:cs="Arial"/>
                <w:i/>
                <w:sz w:val="18"/>
                <w:szCs w:val="20"/>
              </w:rPr>
            </w:pPr>
            <w:r w:rsidRPr="00654447">
              <w:rPr>
                <w:rFonts w:ascii="Arial" w:hAnsi="Arial" w:cs="Arial"/>
                <w:i/>
                <w:sz w:val="18"/>
                <w:szCs w:val="20"/>
              </w:rPr>
              <w:t>WT-1:2014</w:t>
            </w:r>
          </w:p>
        </w:tc>
        <w:tc>
          <w:tcPr>
            <w:tcW w:w="2445" w:type="dxa"/>
            <w:shd w:val="clear" w:color="auto" w:fill="auto"/>
          </w:tcPr>
          <w:p w14:paraId="34039D81" w14:textId="77777777" w:rsidR="00115DE6" w:rsidRPr="00654447" w:rsidRDefault="00115DE6" w:rsidP="009964A4">
            <w:pPr>
              <w:spacing w:before="60" w:after="60"/>
              <w:jc w:val="center"/>
              <w:rPr>
                <w:rFonts w:ascii="Arial" w:hAnsi="Arial" w:cs="Arial"/>
                <w:i/>
                <w:sz w:val="18"/>
                <w:szCs w:val="20"/>
              </w:rPr>
            </w:pPr>
            <w:r>
              <w:rPr>
                <w:rFonts w:ascii="Arial" w:hAnsi="Arial" w:cs="Arial"/>
                <w:i/>
                <w:sz w:val="18"/>
                <w:szCs w:val="20"/>
              </w:rPr>
              <w:t>Tabela 8</w:t>
            </w:r>
          </w:p>
        </w:tc>
      </w:tr>
      <w:tr w:rsidR="00115DE6" w:rsidRPr="00654447" w14:paraId="27B9DF74" w14:textId="77777777" w:rsidTr="009964A4">
        <w:tc>
          <w:tcPr>
            <w:tcW w:w="534" w:type="dxa"/>
            <w:shd w:val="clear" w:color="auto" w:fill="auto"/>
          </w:tcPr>
          <w:p w14:paraId="611589F1"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2</w:t>
            </w:r>
          </w:p>
        </w:tc>
        <w:tc>
          <w:tcPr>
            <w:tcW w:w="3827" w:type="dxa"/>
            <w:shd w:val="clear" w:color="auto" w:fill="auto"/>
          </w:tcPr>
          <w:p w14:paraId="1259C47C" w14:textId="77777777" w:rsidR="00115DE6" w:rsidRPr="00654447" w:rsidRDefault="00115DE6" w:rsidP="009964A4">
            <w:pPr>
              <w:spacing w:before="60" w:after="60"/>
              <w:jc w:val="both"/>
              <w:rPr>
                <w:rFonts w:ascii="Arial" w:hAnsi="Arial" w:cs="Arial"/>
                <w:i/>
                <w:sz w:val="18"/>
                <w:szCs w:val="20"/>
              </w:rPr>
            </w:pPr>
            <w:r w:rsidRPr="00115DE6">
              <w:rPr>
                <w:rFonts w:ascii="Arial" w:hAnsi="Arial" w:cs="Arial" w:hint="eastAsia"/>
                <w:i/>
                <w:sz w:val="18"/>
                <w:szCs w:val="20"/>
              </w:rPr>
              <w:t xml:space="preserve">Kruszywo niełamane drobne lub o ciągłym uziarnieniu do D </w:t>
            </w:r>
            <w:r w:rsidRPr="00115DE6">
              <w:rPr>
                <w:rFonts w:ascii="Arial" w:hAnsi="Arial" w:cs="Arial" w:hint="eastAsia"/>
                <w:i/>
                <w:sz w:val="18"/>
                <w:szCs w:val="20"/>
              </w:rPr>
              <w:t>≤</w:t>
            </w:r>
            <w:r w:rsidRPr="00115DE6">
              <w:rPr>
                <w:rFonts w:ascii="Arial" w:hAnsi="Arial" w:cs="Arial" w:hint="eastAsia"/>
                <w:i/>
                <w:sz w:val="18"/>
                <w:szCs w:val="20"/>
              </w:rPr>
              <w:t xml:space="preserve"> 8 mm</w:t>
            </w:r>
          </w:p>
        </w:tc>
        <w:tc>
          <w:tcPr>
            <w:tcW w:w="2971" w:type="dxa"/>
            <w:vMerge/>
            <w:shd w:val="clear" w:color="auto" w:fill="auto"/>
            <w:vAlign w:val="center"/>
          </w:tcPr>
          <w:p w14:paraId="18D38C09" w14:textId="77777777" w:rsidR="00115DE6" w:rsidRPr="00654447" w:rsidRDefault="00115DE6" w:rsidP="009964A4">
            <w:pPr>
              <w:spacing w:before="60" w:after="60"/>
              <w:jc w:val="center"/>
              <w:rPr>
                <w:rFonts w:ascii="Arial" w:hAnsi="Arial" w:cs="Arial"/>
                <w:i/>
                <w:sz w:val="18"/>
                <w:szCs w:val="20"/>
              </w:rPr>
            </w:pPr>
          </w:p>
        </w:tc>
        <w:tc>
          <w:tcPr>
            <w:tcW w:w="2445" w:type="dxa"/>
            <w:shd w:val="clear" w:color="auto" w:fill="auto"/>
          </w:tcPr>
          <w:p w14:paraId="06AFF796" w14:textId="77777777" w:rsidR="00115DE6" w:rsidRPr="00654447" w:rsidRDefault="00115DE6" w:rsidP="009964A4">
            <w:pPr>
              <w:spacing w:before="60" w:after="60"/>
              <w:jc w:val="center"/>
              <w:rPr>
                <w:rFonts w:ascii="Arial" w:hAnsi="Arial" w:cs="Arial"/>
                <w:i/>
                <w:sz w:val="18"/>
                <w:szCs w:val="20"/>
              </w:rPr>
            </w:pPr>
            <w:r>
              <w:rPr>
                <w:rFonts w:ascii="Arial" w:hAnsi="Arial" w:cs="Arial"/>
                <w:i/>
                <w:sz w:val="18"/>
                <w:szCs w:val="20"/>
              </w:rPr>
              <w:t>Tabela 9</w:t>
            </w:r>
          </w:p>
        </w:tc>
      </w:tr>
      <w:tr w:rsidR="00115DE6" w:rsidRPr="00654447" w14:paraId="33D0F4ED" w14:textId="77777777" w:rsidTr="009964A4">
        <w:tc>
          <w:tcPr>
            <w:tcW w:w="534" w:type="dxa"/>
            <w:shd w:val="clear" w:color="auto" w:fill="auto"/>
          </w:tcPr>
          <w:p w14:paraId="20BE3431"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3</w:t>
            </w:r>
          </w:p>
        </w:tc>
        <w:tc>
          <w:tcPr>
            <w:tcW w:w="3827" w:type="dxa"/>
            <w:shd w:val="clear" w:color="auto" w:fill="auto"/>
          </w:tcPr>
          <w:p w14:paraId="3BE5077B" w14:textId="77777777" w:rsidR="00115DE6" w:rsidRPr="00115DE6" w:rsidRDefault="00115DE6" w:rsidP="00115DE6">
            <w:pPr>
              <w:spacing w:before="60" w:after="60"/>
              <w:jc w:val="both"/>
              <w:rPr>
                <w:rFonts w:ascii="Arial" w:hAnsi="Arial" w:cs="Arial"/>
                <w:i/>
                <w:sz w:val="18"/>
                <w:szCs w:val="20"/>
              </w:rPr>
            </w:pPr>
            <w:r w:rsidRPr="00115DE6">
              <w:rPr>
                <w:rFonts w:ascii="Arial" w:hAnsi="Arial" w:cs="Arial"/>
                <w:i/>
                <w:sz w:val="18"/>
                <w:szCs w:val="20"/>
              </w:rPr>
              <w:t>Kruszywo łamane drobne lub o ciągłym uziarnieniu</w:t>
            </w:r>
          </w:p>
          <w:p w14:paraId="5C5CBEB1" w14:textId="77777777" w:rsidR="00115DE6" w:rsidRPr="00654447" w:rsidRDefault="00115DE6" w:rsidP="00115DE6">
            <w:pPr>
              <w:spacing w:before="60" w:after="60"/>
              <w:jc w:val="both"/>
              <w:rPr>
                <w:rFonts w:ascii="Arial" w:hAnsi="Arial" w:cs="Arial"/>
                <w:i/>
                <w:sz w:val="18"/>
                <w:szCs w:val="20"/>
              </w:rPr>
            </w:pPr>
            <w:r w:rsidRPr="00115DE6">
              <w:rPr>
                <w:rFonts w:ascii="Arial" w:hAnsi="Arial" w:cs="Arial" w:hint="eastAsia"/>
                <w:i/>
                <w:sz w:val="18"/>
                <w:szCs w:val="20"/>
              </w:rPr>
              <w:t xml:space="preserve">do D </w:t>
            </w:r>
            <w:r w:rsidRPr="00115DE6">
              <w:rPr>
                <w:rFonts w:ascii="Arial" w:hAnsi="Arial" w:cs="Arial" w:hint="eastAsia"/>
                <w:i/>
                <w:sz w:val="18"/>
                <w:szCs w:val="20"/>
              </w:rPr>
              <w:t>≤</w:t>
            </w:r>
            <w:r w:rsidRPr="00115DE6">
              <w:rPr>
                <w:rFonts w:ascii="Arial" w:hAnsi="Arial" w:cs="Arial" w:hint="eastAsia"/>
                <w:i/>
                <w:sz w:val="18"/>
                <w:szCs w:val="20"/>
              </w:rPr>
              <w:t xml:space="preserve"> 8 mm</w:t>
            </w:r>
          </w:p>
        </w:tc>
        <w:tc>
          <w:tcPr>
            <w:tcW w:w="2971" w:type="dxa"/>
            <w:vMerge/>
            <w:shd w:val="clear" w:color="auto" w:fill="auto"/>
            <w:vAlign w:val="center"/>
          </w:tcPr>
          <w:p w14:paraId="6D0C714D" w14:textId="77777777" w:rsidR="00115DE6" w:rsidRPr="00654447" w:rsidRDefault="00115DE6" w:rsidP="009964A4">
            <w:pPr>
              <w:spacing w:before="60" w:after="60"/>
              <w:jc w:val="center"/>
              <w:rPr>
                <w:rFonts w:ascii="Arial" w:hAnsi="Arial" w:cs="Arial"/>
                <w:i/>
                <w:sz w:val="18"/>
                <w:szCs w:val="20"/>
              </w:rPr>
            </w:pPr>
          </w:p>
        </w:tc>
        <w:tc>
          <w:tcPr>
            <w:tcW w:w="2445" w:type="dxa"/>
            <w:shd w:val="clear" w:color="auto" w:fill="auto"/>
          </w:tcPr>
          <w:p w14:paraId="1163917C" w14:textId="77777777" w:rsidR="00115DE6" w:rsidRPr="00654447" w:rsidRDefault="00115DE6" w:rsidP="009964A4">
            <w:pPr>
              <w:spacing w:before="60" w:after="60"/>
              <w:jc w:val="center"/>
              <w:rPr>
                <w:rFonts w:ascii="Arial" w:hAnsi="Arial" w:cs="Arial"/>
                <w:i/>
                <w:sz w:val="18"/>
                <w:szCs w:val="20"/>
              </w:rPr>
            </w:pPr>
            <w:r>
              <w:rPr>
                <w:rFonts w:ascii="Arial" w:hAnsi="Arial" w:cs="Arial"/>
                <w:i/>
                <w:sz w:val="18"/>
                <w:szCs w:val="20"/>
              </w:rPr>
              <w:t>Tabela 10</w:t>
            </w:r>
          </w:p>
        </w:tc>
      </w:tr>
      <w:tr w:rsidR="00115DE6" w:rsidRPr="00654447" w14:paraId="5C45FCB2" w14:textId="77777777" w:rsidTr="009964A4">
        <w:tc>
          <w:tcPr>
            <w:tcW w:w="534" w:type="dxa"/>
            <w:shd w:val="clear" w:color="auto" w:fill="auto"/>
          </w:tcPr>
          <w:p w14:paraId="7250E862" w14:textId="77777777" w:rsidR="00115DE6" w:rsidRPr="00654447" w:rsidRDefault="00115DE6" w:rsidP="009964A4">
            <w:pPr>
              <w:spacing w:before="60" w:after="60"/>
              <w:jc w:val="both"/>
              <w:rPr>
                <w:rFonts w:ascii="Arial" w:hAnsi="Arial" w:cs="Arial"/>
                <w:i/>
                <w:sz w:val="18"/>
                <w:szCs w:val="20"/>
              </w:rPr>
            </w:pPr>
            <w:r w:rsidRPr="00654447">
              <w:rPr>
                <w:rFonts w:ascii="Arial" w:hAnsi="Arial" w:cs="Arial"/>
                <w:i/>
                <w:sz w:val="18"/>
                <w:szCs w:val="20"/>
              </w:rPr>
              <w:t>4</w:t>
            </w:r>
          </w:p>
        </w:tc>
        <w:tc>
          <w:tcPr>
            <w:tcW w:w="3827" w:type="dxa"/>
            <w:shd w:val="clear" w:color="auto" w:fill="auto"/>
          </w:tcPr>
          <w:p w14:paraId="24EFF1F6" w14:textId="77777777" w:rsidR="00115DE6" w:rsidRPr="00654447" w:rsidRDefault="00115DE6" w:rsidP="009964A4">
            <w:pPr>
              <w:spacing w:before="60" w:after="60"/>
              <w:jc w:val="both"/>
              <w:rPr>
                <w:rFonts w:ascii="Arial" w:hAnsi="Arial" w:cs="Arial"/>
                <w:i/>
                <w:sz w:val="18"/>
                <w:szCs w:val="20"/>
              </w:rPr>
            </w:pPr>
            <w:r w:rsidRPr="00115DE6">
              <w:rPr>
                <w:rFonts w:ascii="Arial" w:hAnsi="Arial" w:cs="Arial"/>
                <w:i/>
                <w:sz w:val="18"/>
                <w:szCs w:val="20"/>
              </w:rPr>
              <w:t>Wypełniacz</w:t>
            </w:r>
          </w:p>
        </w:tc>
        <w:tc>
          <w:tcPr>
            <w:tcW w:w="2971" w:type="dxa"/>
            <w:vMerge/>
            <w:shd w:val="clear" w:color="auto" w:fill="auto"/>
            <w:vAlign w:val="center"/>
          </w:tcPr>
          <w:p w14:paraId="242235AC" w14:textId="77777777" w:rsidR="00115DE6" w:rsidRPr="00654447" w:rsidRDefault="00115DE6" w:rsidP="009964A4">
            <w:pPr>
              <w:spacing w:before="60" w:after="60"/>
              <w:jc w:val="center"/>
              <w:rPr>
                <w:rFonts w:ascii="Arial" w:hAnsi="Arial" w:cs="Arial"/>
                <w:i/>
                <w:sz w:val="18"/>
                <w:szCs w:val="20"/>
              </w:rPr>
            </w:pPr>
          </w:p>
        </w:tc>
        <w:tc>
          <w:tcPr>
            <w:tcW w:w="2445" w:type="dxa"/>
            <w:shd w:val="clear" w:color="auto" w:fill="auto"/>
          </w:tcPr>
          <w:p w14:paraId="4F71D004" w14:textId="77777777" w:rsidR="00115DE6" w:rsidRPr="00654447" w:rsidRDefault="00115DE6" w:rsidP="009964A4">
            <w:pPr>
              <w:spacing w:before="60" w:after="60"/>
              <w:jc w:val="center"/>
              <w:rPr>
                <w:rFonts w:ascii="Arial" w:hAnsi="Arial" w:cs="Arial"/>
                <w:i/>
                <w:sz w:val="18"/>
                <w:szCs w:val="20"/>
              </w:rPr>
            </w:pPr>
            <w:r w:rsidRPr="00654447">
              <w:rPr>
                <w:rFonts w:ascii="Arial" w:hAnsi="Arial" w:cs="Arial"/>
                <w:i/>
                <w:sz w:val="18"/>
                <w:szCs w:val="20"/>
              </w:rPr>
              <w:t>Tabela 1</w:t>
            </w:r>
            <w:r>
              <w:rPr>
                <w:rFonts w:ascii="Arial" w:hAnsi="Arial" w:cs="Arial"/>
                <w:i/>
                <w:sz w:val="18"/>
                <w:szCs w:val="20"/>
              </w:rPr>
              <w:t>1</w:t>
            </w:r>
          </w:p>
        </w:tc>
      </w:tr>
    </w:tbl>
    <w:p w14:paraId="03FC314D" w14:textId="77777777" w:rsidR="00637D06" w:rsidRPr="002D1B6C" w:rsidRDefault="002D1B6C" w:rsidP="002D1B6C">
      <w:pPr>
        <w:pStyle w:val="NormalnyWeb"/>
        <w:spacing w:before="119" w:line="102" w:lineRule="atLeast"/>
        <w:jc w:val="both"/>
        <w:rPr>
          <w:rFonts w:ascii="Arial" w:hAnsi="Arial" w:cs="Arial"/>
          <w:i/>
          <w:sz w:val="20"/>
          <w:szCs w:val="20"/>
        </w:rPr>
      </w:pPr>
      <w:r w:rsidRPr="002D1B6C">
        <w:rPr>
          <w:rFonts w:ascii="Arial" w:hAnsi="Arial" w:cs="Arial"/>
          <w:i/>
          <w:sz w:val="20"/>
          <w:szCs w:val="20"/>
        </w:rPr>
        <w:t>UWAGA:</w:t>
      </w:r>
      <w:r w:rsidRPr="002D1B6C">
        <w:rPr>
          <w:rFonts w:ascii="Arial" w:hAnsi="Arial" w:cs="Arial"/>
          <w:i/>
          <w:sz w:val="20"/>
          <w:szCs w:val="20"/>
        </w:rPr>
        <w:br/>
        <w:t xml:space="preserve">Mieszanka kruszywa drobnego niełamanego i łamanego możliwa jest do stosowania do mieszanek mineralnych na drogach kategorii ruchu KR1-4 dla pozostałych kategorii ruchu nie dopuszcza się stosowania kruszywa niełamanego drobnego lub o ciągłym uziarnieniu do </w:t>
      </w:r>
      <w:r w:rsidRPr="002D1B6C">
        <w:rPr>
          <w:rFonts w:ascii="Arial" w:hAnsi="Arial" w:cs="Arial" w:hint="eastAsia"/>
          <w:i/>
          <w:sz w:val="20"/>
          <w:szCs w:val="20"/>
        </w:rPr>
        <w:t>D ≤ 8 mm.</w:t>
      </w:r>
      <w:r w:rsidRPr="002D1B6C">
        <w:rPr>
          <w:rFonts w:ascii="Arial" w:hAnsi="Arial" w:cs="Arial"/>
          <w:i/>
          <w:sz w:val="20"/>
          <w:szCs w:val="20"/>
        </w:rPr>
        <w:br/>
        <w:t>Jeżeli stosowana jest mieszanka kruszywa drobnego niełamanego i łamanego, to należy przyjąć proporcję kruszywa łamanego do niełamanego co najmniej 50/50.</w:t>
      </w:r>
      <w:r w:rsidRPr="002D1B6C">
        <w:rPr>
          <w:rFonts w:ascii="Arial" w:hAnsi="Arial" w:cs="Arial"/>
          <w:i/>
          <w:sz w:val="20"/>
          <w:szCs w:val="20"/>
        </w:rPr>
        <w:br/>
        <w:t>Składowanie kruszywa powinno odbywać się w warunkach zabezpieczających je przed zanieczyszczeniem i zmieszaniem z innymi asortyment</w:t>
      </w:r>
      <w:r>
        <w:rPr>
          <w:rFonts w:ascii="Arial" w:hAnsi="Arial" w:cs="Arial"/>
          <w:i/>
          <w:sz w:val="20"/>
          <w:szCs w:val="20"/>
        </w:rPr>
        <w:t>ami kruszywa lub jego frakcjami.</w:t>
      </w:r>
    </w:p>
    <w:p w14:paraId="7CFC1B61" w14:textId="77777777" w:rsidR="00637D06" w:rsidRPr="0049383F"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 xml:space="preserve">2.4. </w:t>
      </w:r>
      <w:r w:rsidR="002D1B6C" w:rsidRPr="002D1B6C">
        <w:rPr>
          <w:rFonts w:ascii="Arial" w:hAnsi="Arial" w:cs="Arial"/>
          <w:b/>
          <w:bCs/>
          <w:color w:val="000000"/>
          <w:sz w:val="20"/>
          <w:szCs w:val="20"/>
        </w:rPr>
        <w:t>Granulat asfaltowy</w:t>
      </w:r>
    </w:p>
    <w:p w14:paraId="6EB35238" w14:textId="0AAF6232" w:rsidR="002D1B6C" w:rsidRPr="002D1B6C" w:rsidRDefault="002D1B6C" w:rsidP="002D1B6C">
      <w:pPr>
        <w:pStyle w:val="NormalnyWeb"/>
        <w:jc w:val="both"/>
        <w:rPr>
          <w:rFonts w:ascii="Arial" w:hAnsi="Arial" w:cs="Arial"/>
          <w:i/>
          <w:sz w:val="20"/>
          <w:szCs w:val="20"/>
        </w:rPr>
      </w:pPr>
      <w:r w:rsidRPr="002D1B6C">
        <w:rPr>
          <w:rFonts w:ascii="Arial" w:hAnsi="Arial" w:cs="Arial"/>
          <w:sz w:val="20"/>
          <w:szCs w:val="20"/>
        </w:rPr>
        <w:t xml:space="preserve">Do mieszanki mineralno-asfaltowej może być stosowany dodatek </w:t>
      </w:r>
      <w:r>
        <w:rPr>
          <w:rFonts w:ascii="Arial" w:hAnsi="Arial" w:cs="Arial"/>
          <w:sz w:val="20"/>
          <w:szCs w:val="20"/>
        </w:rPr>
        <w:t xml:space="preserve">granulatu </w:t>
      </w:r>
      <w:r w:rsidR="004F1775">
        <w:rPr>
          <w:rFonts w:ascii="Arial" w:hAnsi="Arial" w:cs="Arial"/>
          <w:sz w:val="20"/>
          <w:szCs w:val="20"/>
        </w:rPr>
        <w:t xml:space="preserve">asfaltowego. </w:t>
      </w:r>
      <w:r>
        <w:rPr>
          <w:rFonts w:ascii="Arial" w:hAnsi="Arial" w:cs="Arial"/>
          <w:sz w:val="20"/>
          <w:szCs w:val="20"/>
        </w:rPr>
        <w:br/>
      </w:r>
      <w:r w:rsidRPr="002D1B6C">
        <w:rPr>
          <w:rFonts w:ascii="Arial" w:hAnsi="Arial" w:cs="Arial"/>
          <w:sz w:val="20"/>
          <w:szCs w:val="20"/>
        </w:rPr>
        <w:t>Należy udokumentować pochodzenie oraz przedstawić badania granula</w:t>
      </w:r>
      <w:r>
        <w:rPr>
          <w:rFonts w:ascii="Arial" w:hAnsi="Arial" w:cs="Arial"/>
          <w:sz w:val="20"/>
          <w:szCs w:val="20"/>
        </w:rPr>
        <w:t xml:space="preserve">tu asfaltowego. </w:t>
      </w:r>
      <w:r w:rsidRPr="002D1B6C">
        <w:rPr>
          <w:rFonts w:ascii="Arial" w:hAnsi="Arial" w:cs="Arial"/>
          <w:sz w:val="20"/>
          <w:szCs w:val="20"/>
        </w:rPr>
        <w:t>Granulat musi być składowany w jednoznacznie opisanym miejscu z możliwości</w:t>
      </w:r>
      <w:r>
        <w:rPr>
          <w:rFonts w:ascii="Arial" w:hAnsi="Arial" w:cs="Arial"/>
          <w:sz w:val="20"/>
          <w:szCs w:val="20"/>
        </w:rPr>
        <w:t>ą dostępu Nadzoru do materiału.</w:t>
      </w:r>
      <w:r>
        <w:rPr>
          <w:rFonts w:ascii="Arial" w:hAnsi="Arial" w:cs="Arial"/>
          <w:sz w:val="20"/>
          <w:szCs w:val="20"/>
        </w:rPr>
        <w:br/>
      </w:r>
      <w:r w:rsidRPr="002D1B6C">
        <w:rPr>
          <w:rFonts w:ascii="Arial" w:hAnsi="Arial" w:cs="Arial"/>
          <w:sz w:val="20"/>
          <w:szCs w:val="20"/>
        </w:rPr>
        <w:t>Granulat asfaltowy należy stosować zgodnie z zapisami Wymagań Te</w:t>
      </w:r>
      <w:r>
        <w:rPr>
          <w:rFonts w:ascii="Arial" w:hAnsi="Arial" w:cs="Arial"/>
          <w:sz w:val="20"/>
          <w:szCs w:val="20"/>
        </w:rPr>
        <w:t>chnicznych WT-2 201</w:t>
      </w:r>
      <w:r w:rsidR="004F1775">
        <w:rPr>
          <w:rFonts w:ascii="Arial" w:hAnsi="Arial" w:cs="Arial"/>
          <w:sz w:val="20"/>
          <w:szCs w:val="20"/>
        </w:rPr>
        <w:t>6</w:t>
      </w:r>
      <w:r>
        <w:rPr>
          <w:rFonts w:ascii="Arial" w:hAnsi="Arial" w:cs="Arial"/>
          <w:sz w:val="20"/>
          <w:szCs w:val="20"/>
        </w:rPr>
        <w:t xml:space="preserve"> – część I.</w:t>
      </w:r>
      <w:r>
        <w:rPr>
          <w:rFonts w:ascii="Arial" w:hAnsi="Arial" w:cs="Arial"/>
          <w:sz w:val="20"/>
          <w:szCs w:val="20"/>
        </w:rPr>
        <w:br/>
      </w:r>
      <w:r w:rsidRPr="002D1B6C">
        <w:rPr>
          <w:rFonts w:ascii="Arial" w:hAnsi="Arial" w:cs="Arial"/>
          <w:i/>
          <w:sz w:val="20"/>
          <w:szCs w:val="20"/>
        </w:rPr>
        <w:t>UWAGA! Stosowanie granulatu asfaltowego nie powinno powodować zmienności parametrów mieszanki mineralno-asfaltowej i warstwy nawierzchni. Ocena ryzyka wpływu stosowania granulatu asfaltowego na właściwości fizyko-chemiczne mieszanki mineralno-asfaltowej i inne należy do Producenta mieszanki mineralno-asfaltowej. Producent mieszanki mineralno-asfaltowej powinien poinformować Odbiorcę o ryzykach związanych ze stosowaniem granulatu asfaltowego jeżeli takie występują.</w:t>
      </w:r>
      <w:r w:rsidRPr="002D1B6C">
        <w:rPr>
          <w:rFonts w:ascii="Arial" w:hAnsi="Arial" w:cs="Arial"/>
          <w:b/>
          <w:bCs/>
          <w:i/>
          <w:color w:val="000000"/>
          <w:sz w:val="20"/>
          <w:szCs w:val="20"/>
        </w:rPr>
        <w:t xml:space="preserve"> </w:t>
      </w:r>
    </w:p>
    <w:p w14:paraId="70662374" w14:textId="77777777" w:rsidR="00637D06" w:rsidRDefault="00637D06" w:rsidP="002D1B6C">
      <w:pPr>
        <w:pStyle w:val="NormalnyWeb"/>
        <w:spacing w:after="0"/>
        <w:jc w:val="both"/>
      </w:pPr>
      <w:r w:rsidRPr="0049383F">
        <w:rPr>
          <w:rFonts w:ascii="Arial" w:hAnsi="Arial" w:cs="Arial"/>
          <w:b/>
          <w:bCs/>
          <w:color w:val="000000"/>
          <w:sz w:val="20"/>
          <w:szCs w:val="20"/>
        </w:rPr>
        <w:t xml:space="preserve">2.5. </w:t>
      </w:r>
      <w:r w:rsidR="005A6442">
        <w:rPr>
          <w:rFonts w:ascii="Arial" w:hAnsi="Arial" w:cs="Arial"/>
          <w:b/>
          <w:bCs/>
          <w:color w:val="000000"/>
          <w:sz w:val="20"/>
          <w:szCs w:val="20"/>
        </w:rPr>
        <w:t>Dodatki</w:t>
      </w:r>
    </w:p>
    <w:p w14:paraId="196B15C0" w14:textId="77777777" w:rsidR="005A6442" w:rsidRDefault="005A6442" w:rsidP="005A6442">
      <w:pPr>
        <w:pStyle w:val="NormalnyWeb"/>
        <w:jc w:val="both"/>
        <w:rPr>
          <w:rFonts w:ascii="Arial" w:hAnsi="Arial" w:cs="Arial"/>
          <w:sz w:val="20"/>
          <w:szCs w:val="20"/>
        </w:rPr>
      </w:pPr>
      <w:r w:rsidRPr="005A6442">
        <w:rPr>
          <w:rFonts w:ascii="Arial" w:hAnsi="Arial" w:cs="Arial"/>
          <w:sz w:val="20"/>
          <w:szCs w:val="20"/>
        </w:rPr>
        <w:t>Mogą być stosowane dodatki st</w:t>
      </w:r>
      <w:r>
        <w:rPr>
          <w:rFonts w:ascii="Arial" w:hAnsi="Arial" w:cs="Arial"/>
          <w:sz w:val="20"/>
          <w:szCs w:val="20"/>
        </w:rPr>
        <w:t>abilizujące lub/i modyfikujące:</w:t>
      </w:r>
      <w:r>
        <w:rPr>
          <w:rFonts w:ascii="Arial" w:hAnsi="Arial" w:cs="Arial"/>
          <w:sz w:val="20"/>
          <w:szCs w:val="20"/>
        </w:rPr>
        <w:br/>
      </w:r>
      <w:r w:rsidRPr="005A6442">
        <w:rPr>
          <w:rFonts w:ascii="Arial" w:hAnsi="Arial" w:cs="Arial"/>
          <w:sz w:val="20"/>
          <w:szCs w:val="20"/>
        </w:rPr>
        <w:t>- środki adhezyjne poprawiające adhezję kruszywa i asfaltu. Rodzaj środka i jego ilość powinna być dostosowana do konkretnego kruszywa i lepiszcza. Ocenę przyczepności należy określić na podstawie badania według PN-EN 12697-11, metoda A po 6h obracania butelki, stosując kruszywo 8/11 jako podstawowe. Przyczepność lepiszcza do kruszywa powinna wynosić nie mniej niż 80%, przy jednoczesnym spełnieniu odporności gotowej mieszanki mineralno-asfaltowej na działanie wody wg PN-</w:t>
      </w:r>
      <w:r>
        <w:rPr>
          <w:rFonts w:ascii="Arial" w:hAnsi="Arial" w:cs="Arial"/>
          <w:sz w:val="20"/>
          <w:szCs w:val="20"/>
        </w:rPr>
        <w:t>EN12697-12 podanej w Tablicy 4.</w:t>
      </w:r>
      <w:r>
        <w:rPr>
          <w:rFonts w:ascii="Arial" w:hAnsi="Arial" w:cs="Arial"/>
          <w:sz w:val="20"/>
          <w:szCs w:val="20"/>
        </w:rPr>
        <w:br/>
      </w:r>
      <w:r w:rsidRPr="005A6442">
        <w:rPr>
          <w:rFonts w:ascii="Arial" w:hAnsi="Arial" w:cs="Arial"/>
          <w:sz w:val="20"/>
          <w:szCs w:val="20"/>
        </w:rPr>
        <w:t>- środki obniżające temperaturę produkcji i wbudowania. W przypadku ich stosowania Wykonawca jest zobowiązany opracować PZJ i przedłożyć go do zatwierdzenia.(nie należy stosować w przypadku stosowania granu</w:t>
      </w:r>
      <w:r>
        <w:rPr>
          <w:rFonts w:ascii="Arial" w:hAnsi="Arial" w:cs="Arial"/>
          <w:sz w:val="20"/>
          <w:szCs w:val="20"/>
        </w:rPr>
        <w:t>latu asfaltowego w mieszankach)</w:t>
      </w:r>
      <w:r>
        <w:rPr>
          <w:rFonts w:ascii="Arial" w:hAnsi="Arial" w:cs="Arial"/>
          <w:sz w:val="20"/>
          <w:szCs w:val="20"/>
        </w:rPr>
        <w:br/>
      </w:r>
      <w:r w:rsidRPr="005A6442">
        <w:rPr>
          <w:rFonts w:ascii="Arial" w:hAnsi="Arial" w:cs="Arial"/>
          <w:sz w:val="20"/>
          <w:szCs w:val="20"/>
        </w:rPr>
        <w:t>Możliwość zastosowania dodatku powinna zostać określona na podstawie normy wyrobu. Pochodzenie, rodzaj i właściwości dodatków powinny być deklarowane. Skuteczność zastosowanych dodatków i modyfikatorów powinna być udokumentowana z</w:t>
      </w:r>
      <w:r>
        <w:rPr>
          <w:rFonts w:ascii="Arial" w:hAnsi="Arial" w:cs="Arial"/>
          <w:sz w:val="20"/>
          <w:szCs w:val="20"/>
        </w:rPr>
        <w:t>godnie z PN-EN 13108-1 pkt 4.5.</w:t>
      </w:r>
      <w:r>
        <w:rPr>
          <w:rFonts w:ascii="Arial" w:hAnsi="Arial" w:cs="Arial"/>
          <w:sz w:val="20"/>
          <w:szCs w:val="20"/>
        </w:rPr>
        <w:br/>
      </w:r>
      <w:r w:rsidRPr="005A6442">
        <w:rPr>
          <w:rFonts w:ascii="Arial" w:hAnsi="Arial" w:cs="Arial"/>
          <w:sz w:val="20"/>
          <w:szCs w:val="20"/>
        </w:rPr>
        <w:t>Do mieszanek może być stosowany dodatek asfaltu naturalnego spełniający wymagania poda</w:t>
      </w:r>
      <w:r>
        <w:rPr>
          <w:rFonts w:ascii="Arial" w:hAnsi="Arial" w:cs="Arial"/>
          <w:sz w:val="20"/>
          <w:szCs w:val="20"/>
        </w:rPr>
        <w:t>ne w PN-EN 13108-4 załącznik B.</w:t>
      </w:r>
      <w:r>
        <w:rPr>
          <w:rFonts w:ascii="Arial" w:hAnsi="Arial" w:cs="Arial"/>
          <w:sz w:val="20"/>
          <w:szCs w:val="20"/>
        </w:rPr>
        <w:br/>
      </w:r>
      <w:r w:rsidRPr="005A6442">
        <w:rPr>
          <w:rFonts w:ascii="Arial" w:hAnsi="Arial" w:cs="Arial"/>
          <w:i/>
          <w:sz w:val="20"/>
          <w:szCs w:val="20"/>
        </w:rPr>
        <w:t xml:space="preserve">UWAGA! Stosowanie różnego rodzaju dodatków i/lub granulatu asfaltowego nie powinno pogarszać właściwości składników mieszanki mineralno-asfaltowej i gotowej mieszanki mineralno-asfaltowej (np. </w:t>
      </w:r>
      <w:proofErr w:type="spellStart"/>
      <w:r w:rsidRPr="005A6442">
        <w:rPr>
          <w:rFonts w:ascii="Arial" w:hAnsi="Arial" w:cs="Arial"/>
          <w:i/>
          <w:sz w:val="20"/>
          <w:szCs w:val="20"/>
        </w:rPr>
        <w:t>przesztywnienie</w:t>
      </w:r>
      <w:proofErr w:type="spellEnd"/>
      <w:r w:rsidRPr="005A6442">
        <w:rPr>
          <w:rFonts w:ascii="Arial" w:hAnsi="Arial" w:cs="Arial"/>
          <w:i/>
          <w:sz w:val="20"/>
          <w:szCs w:val="20"/>
        </w:rPr>
        <w:t xml:space="preserve"> na skutek stosowania asfaltu naturalnego).</w:t>
      </w:r>
      <w:r>
        <w:rPr>
          <w:rFonts w:ascii="Arial" w:hAnsi="Arial" w:cs="Arial"/>
          <w:sz w:val="20"/>
          <w:szCs w:val="20"/>
        </w:rPr>
        <w:br/>
      </w:r>
      <w:r w:rsidRPr="005A6442">
        <w:rPr>
          <w:rFonts w:ascii="Arial" w:hAnsi="Arial" w:cs="Arial"/>
          <w:sz w:val="20"/>
          <w:szCs w:val="20"/>
        </w:rPr>
        <w:t xml:space="preserve">Ocena ryzyka wpływu stosowania dodatków i/lub granulatu asfaltowego na właściwości fizyko-chemiczne mieszanki mineralno-asfaltowej i inne należy do Producenta mieszanki mineralno-asfaltowej. Producent </w:t>
      </w:r>
      <w:r w:rsidRPr="005A6442">
        <w:rPr>
          <w:rFonts w:ascii="Arial" w:hAnsi="Arial" w:cs="Arial"/>
          <w:sz w:val="20"/>
          <w:szCs w:val="20"/>
        </w:rPr>
        <w:lastRenderedPageBreak/>
        <w:t>mieszanki mineralno-asfaltowej powinien poinformować Odbiorcę o ryzykach związanych ze stosowaniem dodatku/ów jeżeli takie występują</w:t>
      </w:r>
    </w:p>
    <w:p w14:paraId="3C2E1CEC" w14:textId="77777777" w:rsidR="005A6442"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 xml:space="preserve">2.6. </w:t>
      </w:r>
      <w:r w:rsidR="003B41B7">
        <w:rPr>
          <w:rFonts w:ascii="Arial" w:hAnsi="Arial" w:cs="Arial"/>
          <w:b/>
          <w:bCs/>
          <w:color w:val="000000"/>
          <w:sz w:val="20"/>
          <w:szCs w:val="20"/>
        </w:rPr>
        <w:t>Materiały do uszczelnienia połączeń i krawędzi</w:t>
      </w:r>
    </w:p>
    <w:p w14:paraId="50187016" w14:textId="77777777" w:rsidR="00A329F4" w:rsidRDefault="00A329F4" w:rsidP="007955C3">
      <w:pPr>
        <w:pStyle w:val="NormalnyWeb"/>
        <w:spacing w:after="0"/>
        <w:jc w:val="both"/>
        <w:rPr>
          <w:rFonts w:ascii="Arial" w:hAnsi="Arial" w:cs="Arial"/>
          <w:b/>
          <w:bCs/>
          <w:color w:val="000000"/>
          <w:sz w:val="20"/>
          <w:szCs w:val="20"/>
        </w:rPr>
      </w:pPr>
    </w:p>
    <w:p w14:paraId="5490DA7A" w14:textId="77777777" w:rsidR="003B41B7" w:rsidRPr="000D3648" w:rsidRDefault="003B41B7" w:rsidP="003B41B7">
      <w:pPr>
        <w:widowControl/>
        <w:overflowPunct w:val="0"/>
        <w:autoSpaceDE w:val="0"/>
        <w:autoSpaceDN w:val="0"/>
        <w:adjustRightInd w:val="0"/>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541A5608" w14:textId="77777777" w:rsidR="003B41B7" w:rsidRPr="000D3648" w:rsidRDefault="003B41B7" w:rsidP="003B41B7">
      <w:pPr>
        <w:widowControl/>
        <w:numPr>
          <w:ilvl w:val="0"/>
          <w:numId w:val="21"/>
        </w:numPr>
        <w:tabs>
          <w:tab w:val="num" w:pos="284"/>
        </w:tabs>
        <w:suppressAutoHyphens w:val="0"/>
        <w:overflowPunct w:val="0"/>
        <w:autoSpaceDE w:val="0"/>
        <w:autoSpaceDN w:val="0"/>
        <w:adjustRightInd w:val="0"/>
        <w:ind w:left="284" w:hanging="284"/>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materiały termoplastyczne, jak taśmy asfaltowe, pasty itp. według norm lub aprobat technicznych,</w:t>
      </w:r>
    </w:p>
    <w:p w14:paraId="11635756" w14:textId="77777777" w:rsidR="003B41B7" w:rsidRPr="000D3648" w:rsidRDefault="003B41B7" w:rsidP="003B41B7">
      <w:pPr>
        <w:widowControl/>
        <w:numPr>
          <w:ilvl w:val="0"/>
          <w:numId w:val="21"/>
        </w:numPr>
        <w:tabs>
          <w:tab w:val="num" w:pos="284"/>
        </w:tabs>
        <w:suppressAutoHyphens w:val="0"/>
        <w:overflowPunct w:val="0"/>
        <w:autoSpaceDE w:val="0"/>
        <w:autoSpaceDN w:val="0"/>
        <w:adjustRightInd w:val="0"/>
        <w:ind w:left="284" w:hanging="284"/>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 xml:space="preserve">emulsję asfaltową według PN-EN 13808 lub inne lepiszcza według norm lub aprobat technicznych  </w:t>
      </w:r>
    </w:p>
    <w:p w14:paraId="2B1A3D55" w14:textId="77777777" w:rsidR="003B41B7" w:rsidRPr="000D3648" w:rsidRDefault="003B41B7" w:rsidP="003B41B7">
      <w:pPr>
        <w:widowControl/>
        <w:overflowPunct w:val="0"/>
        <w:autoSpaceDE w:val="0"/>
        <w:autoSpaceDN w:val="0"/>
        <w:adjustRightInd w:val="0"/>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Grubość materiału termoplastycznego do spoiny powinna wynosić:</w:t>
      </w:r>
    </w:p>
    <w:p w14:paraId="28AFBD79" w14:textId="77777777" w:rsidR="003B41B7" w:rsidRPr="000D3648" w:rsidRDefault="003B41B7" w:rsidP="003B41B7">
      <w:pPr>
        <w:widowControl/>
        <w:numPr>
          <w:ilvl w:val="1"/>
          <w:numId w:val="21"/>
        </w:numPr>
        <w:tabs>
          <w:tab w:val="num" w:pos="284"/>
        </w:tabs>
        <w:suppressAutoHyphens w:val="0"/>
        <w:overflowPunct w:val="0"/>
        <w:autoSpaceDE w:val="0"/>
        <w:autoSpaceDN w:val="0"/>
        <w:adjustRightInd w:val="0"/>
        <w:ind w:left="284" w:hanging="284"/>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 xml:space="preserve">nie mniej niż </w:t>
      </w:r>
      <w:smartTag w:uri="urn:schemas-microsoft-com:office:smarttags" w:element="metricconverter">
        <w:smartTagPr>
          <w:attr w:name="ProductID" w:val="10 mm"/>
        </w:smartTagPr>
        <w:r w:rsidRPr="000D3648">
          <w:rPr>
            <w:rFonts w:ascii="Arial" w:eastAsia="Times New Roman" w:hAnsi="Arial" w:cs="Arial"/>
            <w:color w:val="000000"/>
            <w:kern w:val="0"/>
            <w:sz w:val="20"/>
            <w:szCs w:val="20"/>
          </w:rPr>
          <w:t>10 mm</w:t>
        </w:r>
      </w:smartTag>
      <w:r w:rsidRPr="000D3648">
        <w:rPr>
          <w:rFonts w:ascii="Arial" w:eastAsia="Times New Roman" w:hAnsi="Arial" w:cs="Arial"/>
          <w:color w:val="000000"/>
          <w:kern w:val="0"/>
          <w:sz w:val="20"/>
          <w:szCs w:val="20"/>
        </w:rPr>
        <w:t xml:space="preserve"> przy grubości warstwy technologicznej do </w:t>
      </w:r>
      <w:smartTag w:uri="urn:schemas-microsoft-com:office:smarttags" w:element="metricconverter">
        <w:smartTagPr>
          <w:attr w:name="ProductID" w:val="2,5 cm"/>
        </w:smartTagPr>
        <w:r w:rsidRPr="000D3648">
          <w:rPr>
            <w:rFonts w:ascii="Arial" w:eastAsia="Times New Roman" w:hAnsi="Arial" w:cs="Arial"/>
            <w:color w:val="000000"/>
            <w:kern w:val="0"/>
            <w:sz w:val="20"/>
            <w:szCs w:val="20"/>
          </w:rPr>
          <w:t>2,5 cm</w:t>
        </w:r>
      </w:smartTag>
      <w:r w:rsidRPr="000D3648">
        <w:rPr>
          <w:rFonts w:ascii="Arial" w:eastAsia="Times New Roman" w:hAnsi="Arial" w:cs="Arial"/>
          <w:color w:val="000000"/>
          <w:kern w:val="0"/>
          <w:sz w:val="20"/>
          <w:szCs w:val="20"/>
        </w:rPr>
        <w:t>,</w:t>
      </w:r>
    </w:p>
    <w:p w14:paraId="79048B64" w14:textId="77777777" w:rsidR="003B41B7" w:rsidRPr="000D3648" w:rsidRDefault="003B41B7" w:rsidP="003B41B7">
      <w:pPr>
        <w:widowControl/>
        <w:numPr>
          <w:ilvl w:val="1"/>
          <w:numId w:val="21"/>
        </w:numPr>
        <w:tabs>
          <w:tab w:val="num" w:pos="284"/>
        </w:tabs>
        <w:suppressAutoHyphens w:val="0"/>
        <w:overflowPunct w:val="0"/>
        <w:autoSpaceDE w:val="0"/>
        <w:autoSpaceDN w:val="0"/>
        <w:adjustRightInd w:val="0"/>
        <w:ind w:left="284" w:hanging="284"/>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 xml:space="preserve">nie mniej niż </w:t>
      </w:r>
      <w:smartTag w:uri="urn:schemas-microsoft-com:office:smarttags" w:element="metricconverter">
        <w:smartTagPr>
          <w:attr w:name="ProductID" w:val="15 mm"/>
        </w:smartTagPr>
        <w:r w:rsidRPr="000D3648">
          <w:rPr>
            <w:rFonts w:ascii="Arial" w:eastAsia="Times New Roman" w:hAnsi="Arial" w:cs="Arial"/>
            <w:color w:val="000000"/>
            <w:kern w:val="0"/>
            <w:sz w:val="20"/>
            <w:szCs w:val="20"/>
          </w:rPr>
          <w:t>15 mm</w:t>
        </w:r>
      </w:smartTag>
      <w:r w:rsidRPr="000D3648">
        <w:rPr>
          <w:rFonts w:ascii="Arial" w:eastAsia="Times New Roman" w:hAnsi="Arial" w:cs="Arial"/>
          <w:color w:val="000000"/>
          <w:kern w:val="0"/>
          <w:sz w:val="20"/>
          <w:szCs w:val="20"/>
        </w:rPr>
        <w:t xml:space="preserve"> przy grubości warstwy technologicznej większej niż </w:t>
      </w:r>
      <w:smartTag w:uri="urn:schemas-microsoft-com:office:smarttags" w:element="metricconverter">
        <w:smartTagPr>
          <w:attr w:name="ProductID" w:val="2,5 cm"/>
        </w:smartTagPr>
        <w:r w:rsidRPr="000D3648">
          <w:rPr>
            <w:rFonts w:ascii="Arial" w:eastAsia="Times New Roman" w:hAnsi="Arial" w:cs="Arial"/>
            <w:color w:val="000000"/>
            <w:kern w:val="0"/>
            <w:sz w:val="20"/>
            <w:szCs w:val="20"/>
          </w:rPr>
          <w:t>2,5 cm</w:t>
        </w:r>
      </w:smartTag>
      <w:r w:rsidRPr="000D3648">
        <w:rPr>
          <w:rFonts w:ascii="Arial" w:eastAsia="Times New Roman" w:hAnsi="Arial" w:cs="Arial"/>
          <w:color w:val="000000"/>
          <w:kern w:val="0"/>
          <w:sz w:val="20"/>
          <w:szCs w:val="20"/>
        </w:rPr>
        <w:t>.</w:t>
      </w:r>
    </w:p>
    <w:p w14:paraId="3E6483A0" w14:textId="77777777" w:rsidR="003B41B7" w:rsidRPr="000D3648" w:rsidRDefault="003B41B7" w:rsidP="003B41B7">
      <w:pPr>
        <w:widowControl/>
        <w:overflowPunct w:val="0"/>
        <w:autoSpaceDE w:val="0"/>
        <w:autoSpaceDN w:val="0"/>
        <w:adjustRightInd w:val="0"/>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Składowanie materiałów termoplastycznych jest dozwolone tylko w oryginalnych opakowaniach producenta, w warunkach określonych w aprobacie technicznej.</w:t>
      </w:r>
    </w:p>
    <w:p w14:paraId="311A5430" w14:textId="77777777" w:rsidR="003B41B7" w:rsidRPr="000D3648" w:rsidRDefault="003B41B7" w:rsidP="003B41B7">
      <w:pPr>
        <w:widowControl/>
        <w:overflowPunct w:val="0"/>
        <w:autoSpaceDE w:val="0"/>
        <w:autoSpaceDN w:val="0"/>
        <w:adjustRightInd w:val="0"/>
        <w:jc w:val="both"/>
        <w:textAlignment w:val="baseline"/>
        <w:rPr>
          <w:rFonts w:ascii="Arial" w:eastAsia="Times New Roman" w:hAnsi="Arial" w:cs="Arial"/>
          <w:color w:val="000000"/>
          <w:kern w:val="0"/>
          <w:sz w:val="20"/>
          <w:szCs w:val="20"/>
        </w:rPr>
      </w:pPr>
      <w:r w:rsidRPr="000D3648">
        <w:rPr>
          <w:rFonts w:ascii="Arial" w:eastAsia="Times New Roman" w:hAnsi="Arial" w:cs="Arial"/>
          <w:color w:val="000000"/>
          <w:kern w:val="0"/>
          <w:sz w:val="20"/>
          <w:szCs w:val="20"/>
        </w:rPr>
        <w:t>Do uszczelnienia krawędzi należy stosować asfalt drogowy wg PN-EN 12591, asfalt modyfikowany polimerami wg PN-EN 14023 „metoda na gorąco”. Dopuszcza się inne rodzaje lepiszcza wg norm lub aprobat technicznych.</w:t>
      </w:r>
    </w:p>
    <w:p w14:paraId="5A1C7EB7" w14:textId="77777777" w:rsidR="005A6442" w:rsidRDefault="005A6442" w:rsidP="005A6442">
      <w:pPr>
        <w:pStyle w:val="NormalnyWeb"/>
        <w:spacing w:after="0"/>
        <w:jc w:val="both"/>
      </w:pPr>
    </w:p>
    <w:p w14:paraId="1236250D" w14:textId="77777777" w:rsidR="00637D06" w:rsidRPr="009E7CFF" w:rsidRDefault="00637D06" w:rsidP="007955C3">
      <w:pPr>
        <w:pStyle w:val="NormalnyWeb"/>
        <w:spacing w:after="0"/>
        <w:jc w:val="both"/>
        <w:rPr>
          <w:rFonts w:ascii="Arial" w:hAnsi="Arial" w:cs="Arial"/>
          <w:b/>
          <w:bCs/>
          <w:color w:val="000000"/>
          <w:sz w:val="20"/>
          <w:szCs w:val="20"/>
        </w:rPr>
      </w:pPr>
      <w:r w:rsidRPr="009E7CFF">
        <w:rPr>
          <w:rFonts w:ascii="Arial" w:hAnsi="Arial" w:cs="Arial"/>
          <w:b/>
          <w:bCs/>
          <w:color w:val="000000"/>
          <w:sz w:val="20"/>
          <w:szCs w:val="20"/>
        </w:rPr>
        <w:t>3. S</w:t>
      </w:r>
      <w:r w:rsidR="0049383F">
        <w:rPr>
          <w:rFonts w:ascii="Arial" w:hAnsi="Arial" w:cs="Arial"/>
          <w:b/>
          <w:bCs/>
          <w:color w:val="000000"/>
          <w:sz w:val="20"/>
          <w:szCs w:val="20"/>
        </w:rPr>
        <w:t>PRZĘT</w:t>
      </w:r>
    </w:p>
    <w:p w14:paraId="42380CC9" w14:textId="77777777" w:rsidR="00637D06" w:rsidRPr="0049383F"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3.1. Ogólne wymagania dotyczące sprzętu</w:t>
      </w:r>
    </w:p>
    <w:p w14:paraId="7B4F432C" w14:textId="77777777" w:rsidR="00637D06" w:rsidRDefault="00637D06" w:rsidP="007955C3">
      <w:pPr>
        <w:pStyle w:val="NormalnyWeb"/>
        <w:spacing w:after="0"/>
        <w:jc w:val="both"/>
      </w:pPr>
      <w:r>
        <w:rPr>
          <w:rFonts w:ascii="Arial" w:hAnsi="Arial" w:cs="Arial"/>
          <w:sz w:val="20"/>
          <w:szCs w:val="20"/>
        </w:rPr>
        <w:t>Ogólne wymagania dotyczące sprzętu podano w ST D-00.00.00 „Wymagania ogólne” pkt 3.</w:t>
      </w:r>
    </w:p>
    <w:p w14:paraId="2AD0EC1E" w14:textId="77777777" w:rsidR="00637D06" w:rsidRPr="0049383F" w:rsidRDefault="00637D06" w:rsidP="007955C3">
      <w:pPr>
        <w:pStyle w:val="NormalnyWeb"/>
        <w:spacing w:after="0"/>
        <w:jc w:val="both"/>
        <w:rPr>
          <w:rFonts w:ascii="Arial" w:hAnsi="Arial" w:cs="Arial"/>
          <w:b/>
          <w:bCs/>
          <w:color w:val="000000"/>
          <w:sz w:val="20"/>
          <w:szCs w:val="20"/>
        </w:rPr>
      </w:pPr>
      <w:r w:rsidRPr="0049383F">
        <w:rPr>
          <w:rFonts w:ascii="Arial" w:hAnsi="Arial" w:cs="Arial"/>
          <w:b/>
          <w:bCs/>
          <w:color w:val="000000"/>
          <w:sz w:val="20"/>
          <w:szCs w:val="20"/>
        </w:rPr>
        <w:t xml:space="preserve">3.2. </w:t>
      </w:r>
      <w:r w:rsidR="005A6442" w:rsidRPr="005A6442">
        <w:rPr>
          <w:rFonts w:ascii="Arial" w:hAnsi="Arial" w:cs="Arial"/>
          <w:b/>
          <w:bCs/>
          <w:color w:val="000000"/>
          <w:sz w:val="20"/>
          <w:szCs w:val="20"/>
        </w:rPr>
        <w:t>Sprzęt do produkcji mieszanki mineralno-asfaltowej</w:t>
      </w:r>
    </w:p>
    <w:p w14:paraId="2BFEFB90" w14:textId="77777777" w:rsidR="005A6442" w:rsidRDefault="005A6442" w:rsidP="005A6442">
      <w:pPr>
        <w:pStyle w:val="NormalnyWeb"/>
        <w:jc w:val="both"/>
        <w:rPr>
          <w:rFonts w:ascii="Arial" w:hAnsi="Arial" w:cs="Arial"/>
          <w:sz w:val="20"/>
          <w:szCs w:val="20"/>
        </w:rPr>
      </w:pPr>
      <w:r w:rsidRPr="005A6442">
        <w:rPr>
          <w:rFonts w:ascii="Arial" w:hAnsi="Arial" w:cs="Arial"/>
          <w:sz w:val="20"/>
          <w:szCs w:val="20"/>
        </w:rPr>
        <w:t>Producent przystępujący do produkcji mieszanki mineralno-asfaltowej powinien wykazać się możliwością korzystania z wytwórni mieszanek asfaltowych lub zespołu wytwórni o mieszaniu cyklicznym lub ciągłym z wagowym dozowaniem wszystkich składników i automatycznym sterowaniem do produkcji mieszanek mineralno-asfaltowych. Sterowanie dozowaniem wszystkich składn</w:t>
      </w:r>
      <w:r>
        <w:rPr>
          <w:rFonts w:ascii="Arial" w:hAnsi="Arial" w:cs="Arial"/>
          <w:sz w:val="20"/>
          <w:szCs w:val="20"/>
        </w:rPr>
        <w:t>ików powinno być elektroniczne.</w:t>
      </w:r>
      <w:r>
        <w:rPr>
          <w:rFonts w:ascii="Arial" w:hAnsi="Arial" w:cs="Arial"/>
          <w:sz w:val="20"/>
          <w:szCs w:val="20"/>
        </w:rPr>
        <w:br/>
      </w:r>
      <w:r w:rsidRPr="005A6442">
        <w:rPr>
          <w:rFonts w:ascii="Arial" w:hAnsi="Arial" w:cs="Arial"/>
          <w:sz w:val="20"/>
          <w:szCs w:val="20"/>
        </w:rPr>
        <w:t>Wytwórnia oraz każda wytwór</w:t>
      </w:r>
      <w:r>
        <w:rPr>
          <w:rFonts w:ascii="Arial" w:hAnsi="Arial" w:cs="Arial"/>
          <w:sz w:val="20"/>
          <w:szCs w:val="20"/>
        </w:rPr>
        <w:t>nia z zespołu wytwórni powinna:</w:t>
      </w:r>
      <w:r>
        <w:rPr>
          <w:rFonts w:ascii="Arial" w:hAnsi="Arial" w:cs="Arial"/>
          <w:sz w:val="20"/>
          <w:szCs w:val="20"/>
        </w:rPr>
        <w:br/>
      </w:r>
      <w:r w:rsidRPr="005A6442">
        <w:rPr>
          <w:rFonts w:ascii="Arial" w:hAnsi="Arial" w:cs="Arial"/>
          <w:sz w:val="20"/>
          <w:szCs w:val="20"/>
        </w:rPr>
        <w:t>- być wyposażona w urządzenia do automatycznego dozowania dodatków, granulatu asfaltowego w przypadku możliwości stosowania (dotyczy mieszanek n</w:t>
      </w:r>
      <w:r>
        <w:rPr>
          <w:rFonts w:ascii="Arial" w:hAnsi="Arial" w:cs="Arial"/>
          <w:sz w:val="20"/>
          <w:szCs w:val="20"/>
        </w:rPr>
        <w:t>a warstwę podbudowy i wiążącą).</w:t>
      </w:r>
      <w:r>
        <w:rPr>
          <w:rFonts w:ascii="Arial" w:hAnsi="Arial" w:cs="Arial"/>
          <w:sz w:val="20"/>
          <w:szCs w:val="20"/>
        </w:rPr>
        <w:br/>
      </w:r>
      <w:r w:rsidRPr="005A6442">
        <w:rPr>
          <w:rFonts w:ascii="Arial" w:hAnsi="Arial" w:cs="Arial"/>
          <w:sz w:val="20"/>
          <w:szCs w:val="20"/>
        </w:rPr>
        <w:t xml:space="preserve">- zapewnić wysuszenie i wymieszanie wszystkich składników oraz zachowanie temperatury składników i gotowej mieszanki mineralno-asfaltowej. Tolerancje dozowania składników powinny wynosić: jedna działka elementarna wagi, lecz nie więcej niż </w:t>
      </w:r>
      <w:r w:rsidR="002568DE">
        <w:rPr>
          <w:rFonts w:ascii="Arial" w:hAnsi="Arial" w:cs="Arial"/>
          <w:sz w:val="20"/>
          <w:szCs w:val="20"/>
        </w:rPr>
        <w:t>±</w:t>
      </w:r>
      <w:r w:rsidRPr="005A6442">
        <w:rPr>
          <w:rFonts w:ascii="Arial" w:hAnsi="Arial" w:cs="Arial"/>
          <w:sz w:val="20"/>
          <w:szCs w:val="20"/>
        </w:rPr>
        <w:t>2% w stosunku d</w:t>
      </w:r>
      <w:r>
        <w:rPr>
          <w:rFonts w:ascii="Arial" w:hAnsi="Arial" w:cs="Arial"/>
          <w:sz w:val="20"/>
          <w:szCs w:val="20"/>
        </w:rPr>
        <w:t>o masy składnika,</w:t>
      </w:r>
      <w:r>
        <w:rPr>
          <w:rFonts w:ascii="Arial" w:hAnsi="Arial" w:cs="Arial"/>
          <w:sz w:val="20"/>
          <w:szCs w:val="20"/>
        </w:rPr>
        <w:br/>
      </w:r>
      <w:r w:rsidRPr="005A6442">
        <w:rPr>
          <w:rFonts w:ascii="Arial" w:hAnsi="Arial" w:cs="Arial"/>
          <w:sz w:val="20"/>
          <w:szCs w:val="20"/>
        </w:rPr>
        <w:t xml:space="preserve">- posiadać możliwość rejestracji danych produkcyjnych dla każdego </w:t>
      </w:r>
      <w:proofErr w:type="spellStart"/>
      <w:r w:rsidRPr="005A6442">
        <w:rPr>
          <w:rFonts w:ascii="Arial" w:hAnsi="Arial" w:cs="Arial"/>
          <w:sz w:val="20"/>
          <w:szCs w:val="20"/>
        </w:rPr>
        <w:t>zarobu</w:t>
      </w:r>
      <w:proofErr w:type="spellEnd"/>
      <w:r w:rsidRPr="005A6442">
        <w:rPr>
          <w:rFonts w:ascii="Arial" w:hAnsi="Arial" w:cs="Arial"/>
          <w:sz w:val="20"/>
          <w:szCs w:val="20"/>
        </w:rPr>
        <w:t>, ich odtworzenia i drukowania w cyklu dziennym. Dane te Producent mieszanki na żądanie Inspektora Nadzoru powinien udostępnić.</w:t>
      </w:r>
      <w:r>
        <w:rPr>
          <w:rFonts w:ascii="Arial" w:hAnsi="Arial" w:cs="Arial"/>
          <w:sz w:val="20"/>
          <w:szCs w:val="20"/>
        </w:rPr>
        <w:br/>
      </w:r>
      <w:r w:rsidRPr="005A6442">
        <w:rPr>
          <w:rFonts w:ascii="Arial" w:hAnsi="Arial" w:cs="Arial"/>
          <w:sz w:val="20"/>
          <w:szCs w:val="20"/>
        </w:rPr>
        <w:t>Wydajność produkcyjna wytwórni mieszanek asfaltowych lub zespołu wytwórni musi być skorelowana z wydajnością zespołu wbudowującego mieszankę mineralno-asfaltową tzn. dostawa mieszanki musi być ciągła i bez przestojów.</w:t>
      </w:r>
    </w:p>
    <w:p w14:paraId="700593C8" w14:textId="77777777" w:rsidR="005A6442" w:rsidRDefault="005A6442" w:rsidP="005A6442">
      <w:pPr>
        <w:pStyle w:val="NormalnyWeb"/>
        <w:jc w:val="both"/>
        <w:rPr>
          <w:rFonts w:ascii="Arial" w:hAnsi="Arial" w:cs="Arial"/>
          <w:sz w:val="20"/>
          <w:szCs w:val="20"/>
        </w:rPr>
      </w:pPr>
      <w:r w:rsidRPr="005A6442">
        <w:rPr>
          <w:rFonts w:ascii="Arial" w:hAnsi="Arial" w:cs="Arial"/>
          <w:b/>
          <w:sz w:val="20"/>
          <w:szCs w:val="20"/>
        </w:rPr>
        <w:t>3.2.1 Nadzór nad wytwórnią mieszanek asfaltowych lub zespołu wytwórni</w:t>
      </w:r>
      <w:r>
        <w:rPr>
          <w:rFonts w:ascii="Arial" w:hAnsi="Arial" w:cs="Arial"/>
          <w:sz w:val="20"/>
          <w:szCs w:val="20"/>
        </w:rPr>
        <w:br/>
      </w:r>
      <w:r w:rsidRPr="005A6442">
        <w:rPr>
          <w:rFonts w:ascii="Arial" w:hAnsi="Arial" w:cs="Arial"/>
          <w:sz w:val="20"/>
          <w:szCs w:val="20"/>
        </w:rPr>
        <w:t>Każda wytwórnia powinna być objęta nadzorem firmy upoważnionej do prowadzenia procesów certyfikacji tzn. takiej która jest oceniana i monitorowana przez lokalną jednostkę (</w:t>
      </w:r>
      <w:proofErr w:type="spellStart"/>
      <w:r w:rsidRPr="005A6442">
        <w:rPr>
          <w:rFonts w:ascii="Arial" w:hAnsi="Arial" w:cs="Arial"/>
          <w:sz w:val="20"/>
          <w:szCs w:val="20"/>
        </w:rPr>
        <w:t>np.PCA</w:t>
      </w:r>
      <w:proofErr w:type="spellEnd"/>
      <w:r w:rsidRPr="005A6442">
        <w:rPr>
          <w:rFonts w:ascii="Arial" w:hAnsi="Arial" w:cs="Arial"/>
          <w:sz w:val="20"/>
          <w:szCs w:val="20"/>
        </w:rPr>
        <w:t>) oraz posiada notyfikację do CPR komisji europejskiej i państw członkowskich do wykonywania zadań strony trzeciej. Powinien na niej funkcjonować certyfikowany system Zakładowej Kontroli Produkcji zgodny z PN-EN 13108-21.</w:t>
      </w:r>
    </w:p>
    <w:p w14:paraId="21036302" w14:textId="77777777" w:rsidR="005A6442" w:rsidRPr="005A6442" w:rsidRDefault="005A6442" w:rsidP="005A6442">
      <w:pPr>
        <w:pStyle w:val="NormalnyWeb"/>
        <w:jc w:val="both"/>
        <w:rPr>
          <w:rFonts w:ascii="Arial" w:hAnsi="Arial" w:cs="Arial"/>
          <w:sz w:val="20"/>
          <w:szCs w:val="20"/>
        </w:rPr>
      </w:pPr>
      <w:r w:rsidRPr="005A6442">
        <w:rPr>
          <w:rFonts w:ascii="Arial" w:hAnsi="Arial" w:cs="Arial"/>
          <w:b/>
          <w:sz w:val="20"/>
          <w:szCs w:val="20"/>
        </w:rPr>
        <w:t>3.3. Sprzęt do wykonania warstwy nawierzchni</w:t>
      </w:r>
      <w:r>
        <w:rPr>
          <w:rFonts w:ascii="Arial" w:hAnsi="Arial" w:cs="Arial"/>
          <w:sz w:val="20"/>
          <w:szCs w:val="20"/>
        </w:rPr>
        <w:br/>
      </w:r>
      <w:r w:rsidRPr="005A6442">
        <w:rPr>
          <w:rFonts w:ascii="Arial" w:hAnsi="Arial" w:cs="Arial"/>
          <w:sz w:val="20"/>
          <w:szCs w:val="20"/>
        </w:rPr>
        <w:t>Wykonawca przystępujący do wykonania warstwy nawierzchni powinien wykazać się możliwością korzy</w:t>
      </w:r>
      <w:r>
        <w:rPr>
          <w:rFonts w:ascii="Arial" w:hAnsi="Arial" w:cs="Arial"/>
          <w:sz w:val="20"/>
          <w:szCs w:val="20"/>
        </w:rPr>
        <w:t>stania z następującego sprzętu:</w:t>
      </w:r>
      <w:r>
        <w:rPr>
          <w:rFonts w:ascii="Arial" w:hAnsi="Arial" w:cs="Arial"/>
          <w:sz w:val="20"/>
          <w:szCs w:val="20"/>
        </w:rPr>
        <w:br/>
      </w:r>
      <w:r w:rsidRPr="005A6442">
        <w:rPr>
          <w:rFonts w:ascii="Arial" w:hAnsi="Arial" w:cs="Arial"/>
          <w:sz w:val="20"/>
          <w:szCs w:val="20"/>
        </w:rPr>
        <w:t>- rozkładarki lub zespołu rozkładarek o wydajności skorelowanej z wydajnością wytwórni mieszanek asfaltowych, każda z rozkładarek powinna posiadać następujące wyposażenie: automatyczne sterowanie pozwalające na ułożenie warstwy zgodnie z założoną niweletą oraz grubością, elementy wibrujące do zagęszczenia wstępnego wraz z regulacją częstotliwości i amplitudy drgań, urządzenia do podgrzewania elementów roboczych rozkładarki (stół) . Rozkładarka lub zespół rozkładarek ma zapewnić możliwość układania warstwy na całej szerokości w jednej operacji technologicznej.</w:t>
      </w:r>
      <w:r>
        <w:rPr>
          <w:rFonts w:ascii="Arial" w:hAnsi="Arial" w:cs="Arial"/>
          <w:sz w:val="20"/>
          <w:szCs w:val="20"/>
        </w:rPr>
        <w:br/>
      </w:r>
      <w:r w:rsidRPr="005A6442">
        <w:rPr>
          <w:rFonts w:ascii="Arial" w:hAnsi="Arial" w:cs="Arial"/>
          <w:sz w:val="20"/>
          <w:szCs w:val="20"/>
        </w:rPr>
        <w:t>- walców lekkich, średnich i ciężkich stalowych gładkich wibracyjnych lub wibracyjno-</w:t>
      </w:r>
      <w:proofErr w:type="spellStart"/>
      <w:r w:rsidRPr="005A6442">
        <w:rPr>
          <w:rFonts w:ascii="Arial" w:hAnsi="Arial" w:cs="Arial"/>
          <w:sz w:val="20"/>
          <w:szCs w:val="20"/>
        </w:rPr>
        <w:t>osylacyjnych</w:t>
      </w:r>
      <w:proofErr w:type="spellEnd"/>
      <w:r w:rsidRPr="005A6442">
        <w:rPr>
          <w:rFonts w:ascii="Arial" w:hAnsi="Arial" w:cs="Arial"/>
          <w:sz w:val="20"/>
          <w:szCs w:val="20"/>
        </w:rPr>
        <w:t>. Co najmniej jeden walec stalowy w każdym zespole roboczym powinien być wyposażony w nóż do odcinania i dociska</w:t>
      </w:r>
      <w:r>
        <w:rPr>
          <w:rFonts w:ascii="Arial" w:hAnsi="Arial" w:cs="Arial"/>
          <w:sz w:val="20"/>
          <w:szCs w:val="20"/>
        </w:rPr>
        <w:t>nia krawędzi ciepłej mieszanki,</w:t>
      </w:r>
      <w:r>
        <w:rPr>
          <w:rFonts w:ascii="Arial" w:hAnsi="Arial" w:cs="Arial"/>
          <w:sz w:val="20"/>
          <w:szCs w:val="20"/>
        </w:rPr>
        <w:br/>
        <w:t>- walców ogumionych,</w:t>
      </w:r>
      <w:r>
        <w:rPr>
          <w:rFonts w:ascii="Arial" w:hAnsi="Arial" w:cs="Arial"/>
          <w:sz w:val="20"/>
          <w:szCs w:val="20"/>
        </w:rPr>
        <w:br/>
      </w:r>
      <w:r w:rsidRPr="005A6442">
        <w:rPr>
          <w:rFonts w:ascii="Arial" w:hAnsi="Arial" w:cs="Arial"/>
          <w:sz w:val="20"/>
          <w:szCs w:val="20"/>
        </w:rPr>
        <w:lastRenderedPageBreak/>
        <w:t>- skrapiarek z automatycznym sterow</w:t>
      </w:r>
      <w:r>
        <w:rPr>
          <w:rFonts w:ascii="Arial" w:hAnsi="Arial" w:cs="Arial"/>
          <w:sz w:val="20"/>
          <w:szCs w:val="20"/>
        </w:rPr>
        <w:t>aniem dozowania ilości emulsji,</w:t>
      </w:r>
      <w:r>
        <w:rPr>
          <w:rFonts w:ascii="Arial" w:hAnsi="Arial" w:cs="Arial"/>
          <w:sz w:val="20"/>
          <w:szCs w:val="20"/>
        </w:rPr>
        <w:br/>
      </w:r>
      <w:r w:rsidRPr="005A6442">
        <w:rPr>
          <w:rFonts w:ascii="Arial" w:hAnsi="Arial" w:cs="Arial"/>
          <w:sz w:val="20"/>
          <w:szCs w:val="20"/>
        </w:rPr>
        <w:t>- szczotek mechanicznych lub/</w:t>
      </w:r>
      <w:r>
        <w:rPr>
          <w:rFonts w:ascii="Arial" w:hAnsi="Arial" w:cs="Arial"/>
          <w:sz w:val="20"/>
          <w:szCs w:val="20"/>
        </w:rPr>
        <w:t>i innych urządzeń czyszczących,</w:t>
      </w:r>
      <w:r>
        <w:rPr>
          <w:rFonts w:ascii="Arial" w:hAnsi="Arial" w:cs="Arial"/>
          <w:sz w:val="20"/>
          <w:szCs w:val="20"/>
        </w:rPr>
        <w:br/>
      </w:r>
      <w:r w:rsidRPr="005A6442">
        <w:rPr>
          <w:rFonts w:ascii="Arial" w:hAnsi="Arial" w:cs="Arial"/>
          <w:sz w:val="20"/>
          <w:szCs w:val="20"/>
        </w:rPr>
        <w:t>- samochodów samowyładowczych z przykryciem brezentowym lub termosów.</w:t>
      </w:r>
    </w:p>
    <w:p w14:paraId="19FA073D" w14:textId="77777777" w:rsidR="00637D06" w:rsidRDefault="00637D06" w:rsidP="007955C3">
      <w:pPr>
        <w:pStyle w:val="NormalnyWeb"/>
        <w:spacing w:after="0"/>
        <w:jc w:val="both"/>
      </w:pPr>
      <w:r w:rsidRPr="009E7CFF">
        <w:rPr>
          <w:rFonts w:ascii="Arial" w:hAnsi="Arial" w:cs="Arial"/>
          <w:b/>
          <w:bCs/>
          <w:color w:val="000000"/>
          <w:sz w:val="20"/>
          <w:szCs w:val="20"/>
        </w:rPr>
        <w:t>4. T</w:t>
      </w:r>
      <w:r w:rsidR="0049383F">
        <w:rPr>
          <w:rFonts w:ascii="Arial" w:hAnsi="Arial" w:cs="Arial"/>
          <w:b/>
          <w:bCs/>
          <w:color w:val="000000"/>
          <w:sz w:val="20"/>
          <w:szCs w:val="20"/>
        </w:rPr>
        <w:t>RANSPORT</w:t>
      </w:r>
    </w:p>
    <w:p w14:paraId="27F47BE3" w14:textId="77777777" w:rsidR="00637D06" w:rsidRPr="00637D06" w:rsidRDefault="00637D06" w:rsidP="007955C3">
      <w:pPr>
        <w:pStyle w:val="NormalnyWeb"/>
        <w:spacing w:after="0"/>
        <w:jc w:val="both"/>
        <w:rPr>
          <w:rFonts w:ascii="Arial" w:hAnsi="Arial" w:cs="Arial"/>
          <w:sz w:val="20"/>
          <w:szCs w:val="20"/>
        </w:rPr>
      </w:pPr>
      <w:r w:rsidRPr="0049383F">
        <w:rPr>
          <w:rFonts w:ascii="Arial" w:hAnsi="Arial" w:cs="Arial"/>
          <w:b/>
          <w:bCs/>
          <w:color w:val="000000"/>
          <w:sz w:val="20"/>
          <w:szCs w:val="20"/>
        </w:rPr>
        <w:t>4.1. Ogólne wymagania dotyczące transportu</w:t>
      </w:r>
    </w:p>
    <w:p w14:paraId="69418D4D" w14:textId="77777777" w:rsidR="00637D06" w:rsidRDefault="00637D06" w:rsidP="007955C3">
      <w:pPr>
        <w:pStyle w:val="NormalnyWeb"/>
        <w:spacing w:after="0"/>
        <w:jc w:val="both"/>
      </w:pPr>
      <w:r>
        <w:rPr>
          <w:rFonts w:ascii="Arial" w:hAnsi="Arial" w:cs="Arial"/>
          <w:sz w:val="20"/>
          <w:szCs w:val="20"/>
        </w:rPr>
        <w:t>Ogólne wymagania dotyczące transportu podano w ST D-00.00.00 „Wymagania ogólne” pkt 4.</w:t>
      </w:r>
    </w:p>
    <w:p w14:paraId="12D6BB03" w14:textId="77777777" w:rsidR="00637D06" w:rsidRDefault="00637D06" w:rsidP="002F3DDB">
      <w:pPr>
        <w:pStyle w:val="Nagwek2"/>
        <w:rPr>
          <w:rFonts w:ascii="Arial" w:hAnsi="Arial" w:cs="Arial"/>
          <w:sz w:val="20"/>
          <w:szCs w:val="20"/>
        </w:rPr>
      </w:pPr>
      <w:r>
        <w:rPr>
          <w:rFonts w:ascii="Arial" w:hAnsi="Arial" w:cs="Arial"/>
          <w:sz w:val="20"/>
          <w:szCs w:val="20"/>
        </w:rPr>
        <w:t xml:space="preserve">4.2. </w:t>
      </w:r>
      <w:r w:rsidR="002F3DDB" w:rsidRPr="002F3DDB">
        <w:rPr>
          <w:rFonts w:ascii="Arial" w:hAnsi="Arial" w:cs="Arial"/>
          <w:sz w:val="20"/>
          <w:szCs w:val="20"/>
        </w:rPr>
        <w:t xml:space="preserve">Transport </w:t>
      </w:r>
      <w:r w:rsidR="002F3DDB">
        <w:rPr>
          <w:rFonts w:ascii="Arial" w:hAnsi="Arial" w:cs="Arial"/>
          <w:sz w:val="20"/>
          <w:szCs w:val="20"/>
        </w:rPr>
        <w:t>materiałów</w:t>
      </w:r>
    </w:p>
    <w:p w14:paraId="52D1151D" w14:textId="77777777" w:rsidR="002F3DDB" w:rsidRPr="002F3DDB" w:rsidRDefault="002F3DDB" w:rsidP="002F3DDB">
      <w:pPr>
        <w:pStyle w:val="Nagwek2"/>
        <w:rPr>
          <w:rFonts w:ascii="Arial" w:hAnsi="Arial" w:cs="Arial"/>
          <w:sz w:val="20"/>
          <w:szCs w:val="20"/>
        </w:rPr>
      </w:pPr>
      <w:r>
        <w:rPr>
          <w:rFonts w:ascii="Arial" w:hAnsi="Arial" w:cs="Arial"/>
          <w:sz w:val="20"/>
          <w:szCs w:val="20"/>
        </w:rPr>
        <w:t xml:space="preserve">4.2.1. </w:t>
      </w:r>
      <w:r w:rsidRPr="002F3DDB">
        <w:rPr>
          <w:rFonts w:ascii="Arial" w:hAnsi="Arial" w:cs="Arial"/>
          <w:sz w:val="20"/>
          <w:szCs w:val="20"/>
        </w:rPr>
        <w:t>Transport składników mieszanki mineralno-asfaltowej</w:t>
      </w:r>
    </w:p>
    <w:p w14:paraId="3A23EE20" w14:textId="77777777" w:rsidR="002F3DDB" w:rsidRPr="002F3DDB" w:rsidRDefault="002F3DDB" w:rsidP="002F3DDB">
      <w:pPr>
        <w:jc w:val="both"/>
        <w:rPr>
          <w:rFonts w:ascii="Arial" w:hAnsi="Arial" w:cs="Arial"/>
          <w:sz w:val="20"/>
          <w:szCs w:val="20"/>
        </w:rPr>
      </w:pPr>
      <w:r w:rsidRPr="002F3DDB">
        <w:rPr>
          <w:rFonts w:ascii="Arial" w:hAnsi="Arial" w:cs="Arial"/>
          <w:sz w:val="20"/>
          <w:szCs w:val="20"/>
        </w:rPr>
        <w:t>Transport składników do mieszanki mineralno-asfaltowej powinien być zgodny z zasadami transportu określonymi w Ustawie z dnia 6 września 2001 r o transporcie drogowym, konwencji dotyczącej drogowego przewozu towarów i ładunków niebezpiecznych ADR oraz zapisami ZKP.</w:t>
      </w:r>
    </w:p>
    <w:p w14:paraId="0F730D61" w14:textId="77777777" w:rsidR="002F3DDB" w:rsidRDefault="002F3DDB" w:rsidP="002F3DDB">
      <w:pPr>
        <w:jc w:val="both"/>
        <w:rPr>
          <w:rFonts w:ascii="Arial" w:hAnsi="Arial" w:cs="Arial"/>
          <w:sz w:val="20"/>
          <w:szCs w:val="20"/>
        </w:rPr>
      </w:pPr>
      <w:r w:rsidRPr="002F3DDB">
        <w:rPr>
          <w:rFonts w:ascii="Arial" w:hAnsi="Arial" w:cs="Arial"/>
          <w:sz w:val="20"/>
          <w:szCs w:val="20"/>
        </w:rPr>
        <w:t>Transport składników nie powinien powodować pogorszenia ich jakości w jakikolwiek sposób przez jakiekolwiek czynniki.</w:t>
      </w:r>
    </w:p>
    <w:p w14:paraId="4BD50E37" w14:textId="77777777" w:rsidR="002F3DDB" w:rsidRDefault="002F3DDB" w:rsidP="002F3DDB">
      <w:pPr>
        <w:jc w:val="both"/>
        <w:rPr>
          <w:rFonts w:ascii="Arial" w:hAnsi="Arial" w:cs="Arial"/>
          <w:sz w:val="20"/>
          <w:szCs w:val="20"/>
        </w:rPr>
      </w:pPr>
    </w:p>
    <w:p w14:paraId="478F34DD" w14:textId="77777777" w:rsidR="002F3DDB" w:rsidRPr="002F3DDB" w:rsidRDefault="002F3DDB" w:rsidP="002F3DDB">
      <w:pPr>
        <w:pStyle w:val="Nagwek2"/>
        <w:rPr>
          <w:rFonts w:ascii="Arial" w:hAnsi="Arial" w:cs="Arial"/>
          <w:sz w:val="20"/>
          <w:szCs w:val="20"/>
        </w:rPr>
      </w:pPr>
      <w:r>
        <w:rPr>
          <w:rFonts w:ascii="Arial" w:hAnsi="Arial" w:cs="Arial"/>
          <w:sz w:val="20"/>
          <w:szCs w:val="20"/>
        </w:rPr>
        <w:t xml:space="preserve">4.2.2. </w:t>
      </w:r>
      <w:r w:rsidRPr="002F3DDB">
        <w:rPr>
          <w:rFonts w:ascii="Arial" w:hAnsi="Arial" w:cs="Arial"/>
          <w:sz w:val="20"/>
          <w:szCs w:val="20"/>
        </w:rPr>
        <w:t>Transport mieszanki mineralno-asfaltowej</w:t>
      </w:r>
    </w:p>
    <w:p w14:paraId="5BEBD6CE" w14:textId="77777777" w:rsidR="002F3DDB" w:rsidRPr="002F3DDB" w:rsidRDefault="002F3DDB" w:rsidP="002F3DDB">
      <w:pPr>
        <w:jc w:val="both"/>
        <w:rPr>
          <w:rFonts w:ascii="Arial" w:hAnsi="Arial" w:cs="Arial"/>
          <w:sz w:val="20"/>
          <w:szCs w:val="20"/>
        </w:rPr>
      </w:pPr>
      <w:r w:rsidRPr="002F3DDB">
        <w:rPr>
          <w:rFonts w:ascii="Arial" w:hAnsi="Arial" w:cs="Arial"/>
          <w:sz w:val="20"/>
          <w:szCs w:val="20"/>
        </w:rPr>
        <w:t>Mieszankę mineralno-asfaltową należy przewozić samochodami samowyładowczymi z przykryciem w czasie transportu i podczas oczekiwania na rozładunek. Warunki i czas transportu mieszanek mineralno-asfaltowych, od produkcji do wbudowania, powinny zapewnić utrzymanie temperatury w wymaganym przedziale, który umożliwi prawidłowe wbudowanie mieszanki mineralno-asfaltowej i osiągnięcie parametrów warstwy zgodnych z Tabelą 16 punkt 8.3 Wymagań Technicznych WT-2 2016 – część II.</w:t>
      </w:r>
    </w:p>
    <w:p w14:paraId="019C727C" w14:textId="77777777" w:rsidR="007955C3" w:rsidRDefault="002F3DDB" w:rsidP="002F3DDB">
      <w:pPr>
        <w:jc w:val="both"/>
        <w:rPr>
          <w:rFonts w:ascii="Arial" w:hAnsi="Arial" w:cs="Arial"/>
          <w:sz w:val="20"/>
          <w:szCs w:val="20"/>
        </w:rPr>
      </w:pPr>
      <w:r w:rsidRPr="002F3DDB">
        <w:rPr>
          <w:rFonts w:ascii="Arial" w:hAnsi="Arial" w:cs="Arial"/>
          <w:sz w:val="20"/>
          <w:szCs w:val="20"/>
        </w:rPr>
        <w:t>Zaleca się stosowanie samochodów termosów z podwójnymi ścianami skrzyni wyposażonej w system ogrzewczy oraz skrzyń ładunkowych z wyokrąglonym dnem. Powierzchnie skrzyń ładunkowych używanych do transportu mieszanki powinny być czyste, a do zwilżania tych powierzchni można używać tylko środki antyadhezyjne nie wpływające szkodliwie na mieszankę.</w:t>
      </w:r>
    </w:p>
    <w:p w14:paraId="69E0A3C2" w14:textId="77777777" w:rsidR="002F3DDB" w:rsidRPr="002F3DDB" w:rsidRDefault="002F3DDB" w:rsidP="002F3DDB">
      <w:pPr>
        <w:jc w:val="both"/>
        <w:rPr>
          <w:rFonts w:ascii="Arial" w:hAnsi="Arial" w:cs="Arial"/>
          <w:sz w:val="20"/>
          <w:szCs w:val="20"/>
        </w:rPr>
      </w:pPr>
    </w:p>
    <w:p w14:paraId="69F749D4" w14:textId="77777777" w:rsidR="00637D06" w:rsidRPr="009E7CFF" w:rsidRDefault="00637D06" w:rsidP="007955C3">
      <w:pPr>
        <w:pStyle w:val="NormalnyWeb"/>
        <w:spacing w:after="0"/>
        <w:jc w:val="both"/>
        <w:rPr>
          <w:rFonts w:ascii="Arial" w:hAnsi="Arial" w:cs="Arial"/>
          <w:b/>
          <w:bCs/>
          <w:color w:val="000000"/>
          <w:sz w:val="20"/>
          <w:szCs w:val="20"/>
        </w:rPr>
      </w:pPr>
      <w:r w:rsidRPr="009E7CFF">
        <w:rPr>
          <w:rFonts w:ascii="Arial" w:hAnsi="Arial" w:cs="Arial"/>
          <w:b/>
          <w:bCs/>
          <w:color w:val="000000"/>
          <w:sz w:val="20"/>
          <w:szCs w:val="20"/>
        </w:rPr>
        <w:t xml:space="preserve">5. </w:t>
      </w:r>
      <w:r w:rsidR="0049383F">
        <w:rPr>
          <w:rFonts w:ascii="Arial" w:hAnsi="Arial" w:cs="Arial"/>
          <w:b/>
          <w:bCs/>
          <w:color w:val="000000"/>
          <w:sz w:val="20"/>
          <w:szCs w:val="20"/>
        </w:rPr>
        <w:t>WYKONANIE ROBÓT</w:t>
      </w:r>
    </w:p>
    <w:p w14:paraId="4ED83516" w14:textId="77777777" w:rsidR="00637D06" w:rsidRDefault="00637D06" w:rsidP="002F3DDB">
      <w:pPr>
        <w:pStyle w:val="Nagwek2"/>
        <w:jc w:val="both"/>
      </w:pPr>
      <w:r>
        <w:rPr>
          <w:rFonts w:ascii="Arial" w:hAnsi="Arial" w:cs="Arial"/>
          <w:sz w:val="20"/>
          <w:szCs w:val="20"/>
        </w:rPr>
        <w:t>5.1. Ogólne zasady wykonania robót</w:t>
      </w:r>
      <w:r w:rsidR="002F3DDB">
        <w:rPr>
          <w:rFonts w:ascii="Arial" w:hAnsi="Arial" w:cs="Arial"/>
          <w:sz w:val="20"/>
          <w:szCs w:val="20"/>
        </w:rPr>
        <w:br/>
      </w:r>
      <w:r w:rsidRPr="002F3DDB">
        <w:rPr>
          <w:rFonts w:ascii="Arial" w:hAnsi="Arial" w:cs="Arial"/>
          <w:b w:val="0"/>
          <w:sz w:val="20"/>
          <w:szCs w:val="20"/>
        </w:rPr>
        <w:t>Ogólne zasady wykonania robót podano w ST D-00.00.00 „Wymagania ogólne” pkt 5.</w:t>
      </w:r>
    </w:p>
    <w:p w14:paraId="57797C7C" w14:textId="77777777" w:rsidR="007955C3" w:rsidRDefault="00637D06" w:rsidP="002F3DDB">
      <w:pPr>
        <w:pStyle w:val="Nagwek2"/>
        <w:jc w:val="both"/>
        <w:rPr>
          <w:rFonts w:ascii="Arial" w:hAnsi="Arial" w:cs="Arial"/>
          <w:b w:val="0"/>
          <w:sz w:val="20"/>
          <w:szCs w:val="20"/>
        </w:rPr>
      </w:pPr>
      <w:r>
        <w:rPr>
          <w:rFonts w:ascii="Arial" w:hAnsi="Arial" w:cs="Arial"/>
          <w:sz w:val="20"/>
          <w:szCs w:val="20"/>
        </w:rPr>
        <w:t xml:space="preserve">5.2. Projektowanie mieszanki mineralno-asfaltowej </w:t>
      </w:r>
      <w:r w:rsidR="002F3DDB">
        <w:rPr>
          <w:rFonts w:ascii="Arial" w:hAnsi="Arial" w:cs="Arial"/>
          <w:sz w:val="20"/>
          <w:szCs w:val="20"/>
        </w:rPr>
        <w:br/>
      </w:r>
      <w:r w:rsidR="002F3DDB" w:rsidRPr="002F3DDB">
        <w:rPr>
          <w:rFonts w:ascii="Arial" w:hAnsi="Arial" w:cs="Arial"/>
          <w:b w:val="0"/>
          <w:sz w:val="20"/>
          <w:szCs w:val="20"/>
        </w:rPr>
        <w:t>Przed przystąpieniem do Robót w terminie zgodnym ze Specyfikacja D-M 00.00.00 pkt.2.1.2 Wykonawca dostarczy Inspektorowi Nadzoru do akceptacji skład mieszanki mineralno-asfaltowej (recepta) wraz z Badaniem Typu tej mieszanki i próbki materiałów pobrane w obecności Inspektora Nadzoru w celu weryfikacji właściwości</w:t>
      </w:r>
      <w:r w:rsidR="002F3DDB">
        <w:rPr>
          <w:rFonts w:ascii="Arial" w:hAnsi="Arial" w:cs="Arial"/>
          <w:b w:val="0"/>
          <w:sz w:val="20"/>
          <w:szCs w:val="20"/>
        </w:rPr>
        <w:t xml:space="preserve"> mieszanki mineralno-asfaltowej</w:t>
      </w:r>
      <w:r w:rsidR="002F3DDB">
        <w:rPr>
          <w:rFonts w:ascii="Arial" w:hAnsi="Arial" w:cs="Arial"/>
          <w:b w:val="0"/>
          <w:sz w:val="20"/>
          <w:szCs w:val="20"/>
        </w:rPr>
        <w:br/>
      </w:r>
      <w:r w:rsidR="002F3DDB" w:rsidRPr="002F3DDB">
        <w:rPr>
          <w:rFonts w:ascii="Arial" w:hAnsi="Arial" w:cs="Arial"/>
          <w:b w:val="0"/>
          <w:sz w:val="20"/>
          <w:szCs w:val="20"/>
        </w:rPr>
        <w:t>Inspektor Nadzoru może odstąpić od weryfikacji recepty po uzgodnieniu z Zamawiającym lub w przypadku wcześniejszego stosowania mieszank</w:t>
      </w:r>
      <w:r w:rsidR="002F3DDB">
        <w:rPr>
          <w:rFonts w:ascii="Arial" w:hAnsi="Arial" w:cs="Arial"/>
          <w:b w:val="0"/>
          <w:sz w:val="20"/>
          <w:szCs w:val="20"/>
        </w:rPr>
        <w:t>i na kontraktach Zamawiającego.</w:t>
      </w:r>
      <w:r w:rsidR="002F3DDB">
        <w:rPr>
          <w:rFonts w:ascii="Arial" w:hAnsi="Arial" w:cs="Arial"/>
          <w:b w:val="0"/>
          <w:sz w:val="20"/>
          <w:szCs w:val="20"/>
        </w:rPr>
        <w:br/>
      </w:r>
      <w:r w:rsidR="002F3DDB" w:rsidRPr="002F3DDB">
        <w:rPr>
          <w:rFonts w:ascii="Arial" w:hAnsi="Arial" w:cs="Arial"/>
          <w:b w:val="0"/>
          <w:sz w:val="20"/>
          <w:szCs w:val="20"/>
        </w:rPr>
        <w:t>Badanie Typu zostanie wykonane przez Producenta na podstawie normy PN-EN 13108-20 i norm powiązanych w celu oznacz</w:t>
      </w:r>
      <w:r w:rsidR="002F3DDB">
        <w:rPr>
          <w:rFonts w:ascii="Arial" w:hAnsi="Arial" w:cs="Arial"/>
          <w:b w:val="0"/>
          <w:sz w:val="20"/>
          <w:szCs w:val="20"/>
        </w:rPr>
        <w:t>enia właściwości mieszanki.</w:t>
      </w:r>
      <w:r w:rsidR="002F3DDB">
        <w:rPr>
          <w:rFonts w:ascii="Arial" w:hAnsi="Arial" w:cs="Arial"/>
          <w:b w:val="0"/>
          <w:sz w:val="20"/>
          <w:szCs w:val="20"/>
        </w:rPr>
        <w:br/>
      </w:r>
      <w:r w:rsidR="002F3DDB" w:rsidRPr="002F3DDB">
        <w:rPr>
          <w:rFonts w:ascii="Arial" w:hAnsi="Arial" w:cs="Arial"/>
          <w:b w:val="0"/>
          <w:sz w:val="20"/>
          <w:szCs w:val="20"/>
        </w:rPr>
        <w:t>W przypadku zmiany składnika mieszanki lub zmiany właściwości składnika, określonych w normie PN-EN 13108-20 pkt.4.2, należy wykonać ponownie Badania Typu mieszanki zgodnie z</w:t>
      </w:r>
      <w:r w:rsidR="002F3DDB">
        <w:rPr>
          <w:rFonts w:ascii="Arial" w:hAnsi="Arial" w:cs="Arial"/>
          <w:b w:val="0"/>
          <w:sz w:val="20"/>
          <w:szCs w:val="20"/>
        </w:rPr>
        <w:t xml:space="preserve"> zapisami normy PN-EN 13108-20.</w:t>
      </w:r>
      <w:r w:rsidR="002F3DDB">
        <w:rPr>
          <w:rFonts w:ascii="Arial" w:hAnsi="Arial" w:cs="Arial"/>
          <w:b w:val="0"/>
          <w:sz w:val="20"/>
          <w:szCs w:val="20"/>
        </w:rPr>
        <w:br/>
      </w:r>
      <w:r w:rsidR="002F3DDB" w:rsidRPr="002F3DDB">
        <w:rPr>
          <w:rFonts w:ascii="Arial" w:hAnsi="Arial" w:cs="Arial"/>
          <w:b w:val="0"/>
          <w:sz w:val="20"/>
          <w:szCs w:val="20"/>
        </w:rPr>
        <w:t xml:space="preserve">Walidację mieszanki mineralno-asfaltowej należy wykonywać </w:t>
      </w:r>
      <w:r w:rsidR="002F3DDB">
        <w:rPr>
          <w:rFonts w:ascii="Arial" w:hAnsi="Arial" w:cs="Arial"/>
          <w:b w:val="0"/>
          <w:sz w:val="20"/>
          <w:szCs w:val="20"/>
        </w:rPr>
        <w:t>zgodnie z normą PN-EN 13108-20.</w:t>
      </w:r>
      <w:r w:rsidR="002F3DDB">
        <w:rPr>
          <w:rFonts w:ascii="Arial" w:hAnsi="Arial" w:cs="Arial"/>
          <w:b w:val="0"/>
          <w:sz w:val="20"/>
          <w:szCs w:val="20"/>
        </w:rPr>
        <w:br/>
      </w:r>
      <w:r w:rsidR="002F3DDB" w:rsidRPr="002F3DDB">
        <w:rPr>
          <w:rFonts w:ascii="Arial" w:hAnsi="Arial" w:cs="Arial"/>
          <w:b w:val="0"/>
          <w:sz w:val="20"/>
          <w:szCs w:val="20"/>
        </w:rPr>
        <w:t xml:space="preserve">Projektowanie mieszanki </w:t>
      </w:r>
      <w:r w:rsidR="002F3DDB">
        <w:rPr>
          <w:rFonts w:ascii="Arial" w:hAnsi="Arial" w:cs="Arial"/>
          <w:b w:val="0"/>
          <w:sz w:val="20"/>
          <w:szCs w:val="20"/>
        </w:rPr>
        <w:t>mineralno-asfaltowej polega na:</w:t>
      </w:r>
      <w:r w:rsidR="002F3DDB">
        <w:rPr>
          <w:rFonts w:ascii="Arial" w:hAnsi="Arial" w:cs="Arial"/>
          <w:b w:val="0"/>
          <w:sz w:val="20"/>
          <w:szCs w:val="20"/>
        </w:rPr>
        <w:br/>
      </w:r>
      <w:r w:rsidR="002F3DDB" w:rsidRPr="002F3DDB">
        <w:rPr>
          <w:rFonts w:ascii="Arial" w:hAnsi="Arial" w:cs="Arial"/>
          <w:b w:val="0"/>
          <w:sz w:val="20"/>
          <w:szCs w:val="20"/>
        </w:rPr>
        <w:t>- optymalnym doborze składników mieszanki mineralno-asfaltowej wg pkt 2 Materiały określeniu jej właściwości i porównaniu wyników z założen</w:t>
      </w:r>
      <w:r w:rsidR="002F3DDB">
        <w:rPr>
          <w:rFonts w:ascii="Arial" w:hAnsi="Arial" w:cs="Arial"/>
          <w:b w:val="0"/>
          <w:sz w:val="20"/>
          <w:szCs w:val="20"/>
        </w:rPr>
        <w:t>iami projektowymi (wymaganiami)</w:t>
      </w:r>
      <w:r w:rsidR="002F3DDB">
        <w:rPr>
          <w:rFonts w:ascii="Arial" w:hAnsi="Arial" w:cs="Arial"/>
          <w:b w:val="0"/>
          <w:sz w:val="20"/>
          <w:szCs w:val="20"/>
        </w:rPr>
        <w:br/>
      </w:r>
      <w:r w:rsidR="002F3DDB" w:rsidRPr="002F3DDB">
        <w:rPr>
          <w:rFonts w:ascii="Arial" w:hAnsi="Arial" w:cs="Arial"/>
          <w:b w:val="0"/>
          <w:sz w:val="20"/>
          <w:szCs w:val="20"/>
        </w:rPr>
        <w:t>Zawartość asfaltu w mieszance mineralno-asfaltowej powinna zostać zaprojektowana zgodnie z zapisami</w:t>
      </w:r>
      <w:r w:rsidR="002F3DDB">
        <w:rPr>
          <w:rFonts w:ascii="Arial" w:hAnsi="Arial" w:cs="Arial"/>
          <w:b w:val="0"/>
          <w:sz w:val="20"/>
          <w:szCs w:val="20"/>
        </w:rPr>
        <w:t xml:space="preserve"> rozdziału 8 WT-2:2014-część I.</w:t>
      </w:r>
      <w:r w:rsidR="002F3DDB">
        <w:rPr>
          <w:rFonts w:ascii="Arial" w:hAnsi="Arial" w:cs="Arial"/>
          <w:b w:val="0"/>
          <w:sz w:val="20"/>
          <w:szCs w:val="20"/>
        </w:rPr>
        <w:br/>
      </w:r>
      <w:r w:rsidR="002F3DDB" w:rsidRPr="002F3DDB">
        <w:rPr>
          <w:rFonts w:ascii="Arial" w:hAnsi="Arial" w:cs="Arial"/>
          <w:b w:val="0"/>
          <w:sz w:val="20"/>
          <w:szCs w:val="20"/>
        </w:rPr>
        <w:t xml:space="preserve">Zawartość asfaltu w mieszance mineralno-asfaltowej należy dobierać do mieszanki mineralnej (tzw. optymalną zawartość asfaltu </w:t>
      </w:r>
      <w:proofErr w:type="spellStart"/>
      <w:r w:rsidR="002F3DDB" w:rsidRPr="002F3DDB">
        <w:rPr>
          <w:rFonts w:ascii="Arial" w:hAnsi="Arial" w:cs="Arial"/>
          <w:b w:val="0"/>
          <w:sz w:val="20"/>
          <w:szCs w:val="20"/>
        </w:rPr>
        <w:t>B</w:t>
      </w:r>
      <w:r w:rsidR="002F3DDB" w:rsidRPr="00B31B0F">
        <w:rPr>
          <w:rFonts w:ascii="Arial" w:hAnsi="Arial" w:cs="Arial"/>
          <w:b w:val="0"/>
          <w:sz w:val="20"/>
          <w:szCs w:val="20"/>
          <w:vertAlign w:val="subscript"/>
        </w:rPr>
        <w:t>opt</w:t>
      </w:r>
      <w:proofErr w:type="spellEnd"/>
      <w:r w:rsidR="002F3DDB" w:rsidRPr="002F3DDB">
        <w:rPr>
          <w:rFonts w:ascii="Arial" w:hAnsi="Arial" w:cs="Arial"/>
          <w:b w:val="0"/>
          <w:sz w:val="20"/>
          <w:szCs w:val="20"/>
        </w:rPr>
        <w:t xml:space="preserve"> ze względu na spełnienie wymagań właściwości fizycznych/mechanicznych wg Tablicy 3 oraz charakter pracy mieszanki)</w:t>
      </w:r>
      <w:r w:rsidR="00B31B0F">
        <w:rPr>
          <w:rFonts w:ascii="Arial" w:hAnsi="Arial" w:cs="Arial"/>
          <w:b w:val="0"/>
          <w:sz w:val="20"/>
          <w:szCs w:val="20"/>
        </w:rPr>
        <w:t xml:space="preserve"> </w:t>
      </w:r>
    </w:p>
    <w:p w14:paraId="6AA985AC" w14:textId="77777777" w:rsidR="00B31B0F" w:rsidRPr="00B31B0F" w:rsidRDefault="00B31B0F" w:rsidP="00B31B0F">
      <w:pPr>
        <w:jc w:val="both"/>
        <w:rPr>
          <w:rFonts w:ascii="Arial" w:hAnsi="Arial" w:cs="Arial"/>
          <w:sz w:val="20"/>
          <w:szCs w:val="20"/>
        </w:rPr>
      </w:pPr>
      <w:proofErr w:type="spellStart"/>
      <w:r w:rsidRPr="00B31B0F">
        <w:rPr>
          <w:rFonts w:ascii="Arial" w:hAnsi="Arial" w:cs="Arial"/>
          <w:sz w:val="20"/>
          <w:szCs w:val="20"/>
        </w:rPr>
        <w:t>B</w:t>
      </w:r>
      <w:r w:rsidRPr="00B31B0F">
        <w:rPr>
          <w:rFonts w:ascii="Arial" w:hAnsi="Arial" w:cs="Arial"/>
          <w:sz w:val="20"/>
          <w:szCs w:val="20"/>
          <w:vertAlign w:val="subscript"/>
        </w:rPr>
        <w:t>opt</w:t>
      </w:r>
      <w:proofErr w:type="spellEnd"/>
      <w:r w:rsidRPr="00B31B0F">
        <w:rPr>
          <w:rFonts w:ascii="Arial" w:hAnsi="Arial" w:cs="Arial"/>
          <w:sz w:val="20"/>
          <w:szCs w:val="20"/>
        </w:rPr>
        <w:t xml:space="preserve"> = B ≥ </w:t>
      </w:r>
      <w:proofErr w:type="spellStart"/>
      <w:r w:rsidRPr="00B31B0F">
        <w:rPr>
          <w:rFonts w:ascii="Arial" w:hAnsi="Arial" w:cs="Arial"/>
          <w:sz w:val="20"/>
          <w:szCs w:val="20"/>
        </w:rPr>
        <w:t>B</w:t>
      </w:r>
      <w:r w:rsidRPr="00B31B0F">
        <w:rPr>
          <w:rFonts w:ascii="Arial" w:hAnsi="Arial" w:cs="Arial"/>
          <w:sz w:val="20"/>
          <w:szCs w:val="20"/>
          <w:vertAlign w:val="subscript"/>
        </w:rPr>
        <w:t>min</w:t>
      </w:r>
      <w:proofErr w:type="spellEnd"/>
      <w:r w:rsidRPr="00B31B0F">
        <w:rPr>
          <w:rFonts w:ascii="Arial" w:hAnsi="Arial" w:cs="Arial"/>
          <w:sz w:val="20"/>
          <w:szCs w:val="20"/>
        </w:rPr>
        <w:t xml:space="preserve"> * α</w:t>
      </w:r>
    </w:p>
    <w:p w14:paraId="047A1585" w14:textId="77777777" w:rsidR="00B31B0F" w:rsidRPr="00B31B0F" w:rsidRDefault="00B31B0F" w:rsidP="00B31B0F">
      <w:pPr>
        <w:jc w:val="both"/>
        <w:rPr>
          <w:rFonts w:ascii="Arial" w:hAnsi="Arial" w:cs="Arial"/>
          <w:sz w:val="20"/>
          <w:szCs w:val="20"/>
        </w:rPr>
      </w:pPr>
      <w:r w:rsidRPr="00B31B0F">
        <w:rPr>
          <w:rFonts w:ascii="Arial" w:hAnsi="Arial" w:cs="Arial"/>
          <w:sz w:val="20"/>
          <w:szCs w:val="20"/>
        </w:rPr>
        <w:t xml:space="preserve">B = S + </w:t>
      </w:r>
      <w:proofErr w:type="spellStart"/>
      <w:r w:rsidRPr="00B31B0F">
        <w:rPr>
          <w:rFonts w:ascii="Arial" w:hAnsi="Arial" w:cs="Arial"/>
          <w:sz w:val="20"/>
          <w:szCs w:val="20"/>
        </w:rPr>
        <w:t>B</w:t>
      </w:r>
      <w:r w:rsidRPr="00B31B0F">
        <w:rPr>
          <w:rFonts w:ascii="Arial" w:hAnsi="Arial" w:cs="Arial"/>
          <w:sz w:val="20"/>
          <w:szCs w:val="20"/>
          <w:vertAlign w:val="subscript"/>
        </w:rPr>
        <w:t>n</w:t>
      </w:r>
      <w:proofErr w:type="spellEnd"/>
    </w:p>
    <w:p w14:paraId="5A98305C" w14:textId="77777777" w:rsidR="00B31B0F" w:rsidRPr="00B31B0F" w:rsidRDefault="00B31B0F" w:rsidP="00B31B0F">
      <w:pPr>
        <w:jc w:val="both"/>
        <w:rPr>
          <w:rFonts w:ascii="Arial" w:hAnsi="Arial" w:cs="Arial"/>
          <w:sz w:val="20"/>
          <w:szCs w:val="20"/>
        </w:rPr>
      </w:pPr>
      <w:r w:rsidRPr="00B31B0F">
        <w:rPr>
          <w:rFonts w:ascii="Arial" w:hAnsi="Arial" w:cs="Arial"/>
          <w:sz w:val="20"/>
          <w:szCs w:val="20"/>
        </w:rPr>
        <w:t xml:space="preserve">S + </w:t>
      </w:r>
      <w:proofErr w:type="spellStart"/>
      <w:r w:rsidRPr="00B31B0F">
        <w:rPr>
          <w:rFonts w:ascii="Arial" w:hAnsi="Arial" w:cs="Arial"/>
          <w:sz w:val="20"/>
          <w:szCs w:val="20"/>
        </w:rPr>
        <w:t>B</w:t>
      </w:r>
      <w:r w:rsidRPr="00B31B0F">
        <w:rPr>
          <w:rFonts w:ascii="Arial" w:hAnsi="Arial" w:cs="Arial"/>
          <w:sz w:val="20"/>
          <w:szCs w:val="20"/>
          <w:vertAlign w:val="subscript"/>
        </w:rPr>
        <w:t>n</w:t>
      </w:r>
      <w:proofErr w:type="spellEnd"/>
      <w:r w:rsidRPr="00B31B0F">
        <w:rPr>
          <w:rFonts w:ascii="Arial" w:hAnsi="Arial" w:cs="Arial"/>
          <w:sz w:val="20"/>
          <w:szCs w:val="20"/>
        </w:rPr>
        <w:t xml:space="preserve"> ≥ </w:t>
      </w:r>
      <w:proofErr w:type="spellStart"/>
      <w:r w:rsidRPr="00B31B0F">
        <w:rPr>
          <w:rFonts w:ascii="Arial" w:hAnsi="Arial" w:cs="Arial"/>
          <w:sz w:val="20"/>
          <w:szCs w:val="20"/>
        </w:rPr>
        <w:t>B</w:t>
      </w:r>
      <w:r w:rsidRPr="00B31B0F">
        <w:rPr>
          <w:rFonts w:ascii="Arial" w:hAnsi="Arial" w:cs="Arial"/>
          <w:sz w:val="20"/>
          <w:szCs w:val="20"/>
          <w:vertAlign w:val="subscript"/>
        </w:rPr>
        <w:t>min</w:t>
      </w:r>
      <w:proofErr w:type="spellEnd"/>
      <w:r w:rsidRPr="00B31B0F">
        <w:rPr>
          <w:rFonts w:ascii="Arial" w:hAnsi="Arial" w:cs="Arial"/>
          <w:sz w:val="20"/>
          <w:szCs w:val="20"/>
        </w:rPr>
        <w:t xml:space="preserve"> * α</w:t>
      </w:r>
    </w:p>
    <w:p w14:paraId="1B84173C" w14:textId="77777777" w:rsidR="00B31B0F" w:rsidRPr="00B31B0F" w:rsidRDefault="00B31B0F" w:rsidP="00B31B0F">
      <w:pPr>
        <w:jc w:val="both"/>
        <w:rPr>
          <w:rFonts w:ascii="Arial" w:hAnsi="Arial" w:cs="Arial"/>
          <w:sz w:val="20"/>
          <w:szCs w:val="20"/>
        </w:rPr>
      </w:pPr>
      <w:r w:rsidRPr="00B31B0F">
        <w:rPr>
          <w:rFonts w:ascii="Arial" w:hAnsi="Arial" w:cs="Arial"/>
          <w:sz w:val="20"/>
          <w:szCs w:val="20"/>
        </w:rPr>
        <w:t>S ≥ (</w:t>
      </w:r>
      <w:proofErr w:type="spellStart"/>
      <w:r w:rsidRPr="00B31B0F">
        <w:rPr>
          <w:rFonts w:ascii="Arial" w:hAnsi="Arial" w:cs="Arial"/>
          <w:sz w:val="20"/>
          <w:szCs w:val="20"/>
        </w:rPr>
        <w:t>B</w:t>
      </w:r>
      <w:r w:rsidRPr="00B31B0F">
        <w:rPr>
          <w:rFonts w:ascii="Arial" w:hAnsi="Arial" w:cs="Arial"/>
          <w:sz w:val="20"/>
          <w:szCs w:val="20"/>
          <w:vertAlign w:val="subscript"/>
        </w:rPr>
        <w:t>min</w:t>
      </w:r>
      <w:proofErr w:type="spellEnd"/>
      <w:r w:rsidRPr="00B31B0F">
        <w:rPr>
          <w:rFonts w:ascii="Arial" w:hAnsi="Arial" w:cs="Arial"/>
          <w:sz w:val="20"/>
          <w:szCs w:val="20"/>
        </w:rPr>
        <w:t xml:space="preserve"> * α) - </w:t>
      </w:r>
      <w:proofErr w:type="spellStart"/>
      <w:r w:rsidRPr="00B31B0F">
        <w:rPr>
          <w:rFonts w:ascii="Arial" w:hAnsi="Arial" w:cs="Arial"/>
          <w:sz w:val="20"/>
          <w:szCs w:val="20"/>
        </w:rPr>
        <w:t>B</w:t>
      </w:r>
      <w:r w:rsidRPr="00B31B0F">
        <w:rPr>
          <w:rFonts w:ascii="Arial" w:hAnsi="Arial" w:cs="Arial"/>
          <w:sz w:val="20"/>
          <w:szCs w:val="20"/>
          <w:vertAlign w:val="subscript"/>
        </w:rPr>
        <w:t>n</w:t>
      </w:r>
      <w:proofErr w:type="spellEnd"/>
    </w:p>
    <w:p w14:paraId="357C1C29" w14:textId="77777777" w:rsidR="00B31B0F" w:rsidRPr="00B31B0F" w:rsidRDefault="00B31B0F" w:rsidP="00B31B0F">
      <w:pPr>
        <w:jc w:val="both"/>
        <w:rPr>
          <w:rFonts w:ascii="Arial" w:hAnsi="Arial" w:cs="Arial"/>
          <w:sz w:val="20"/>
          <w:szCs w:val="20"/>
        </w:rPr>
      </w:pPr>
      <w:r w:rsidRPr="00B31B0F">
        <w:rPr>
          <w:rFonts w:ascii="Arial" w:hAnsi="Arial" w:cs="Arial"/>
          <w:sz w:val="20"/>
          <w:szCs w:val="20"/>
        </w:rPr>
        <w:t xml:space="preserve">W przypadku kiedy B w zaprojektowanej mieszance mineralno-asfaltowej równe jest </w:t>
      </w:r>
      <w:proofErr w:type="spellStart"/>
      <w:r w:rsidRPr="00B31B0F">
        <w:rPr>
          <w:rFonts w:ascii="Arial" w:hAnsi="Arial" w:cs="Arial"/>
          <w:sz w:val="20"/>
          <w:szCs w:val="20"/>
        </w:rPr>
        <w:t>B</w:t>
      </w:r>
      <w:r w:rsidRPr="00B31B0F">
        <w:rPr>
          <w:rFonts w:ascii="Arial" w:hAnsi="Arial" w:cs="Arial"/>
          <w:sz w:val="20"/>
          <w:szCs w:val="20"/>
          <w:vertAlign w:val="subscript"/>
        </w:rPr>
        <w:t>min</w:t>
      </w:r>
      <w:proofErr w:type="spellEnd"/>
      <w:r w:rsidRPr="00B31B0F">
        <w:rPr>
          <w:rFonts w:ascii="Arial" w:hAnsi="Arial" w:cs="Arial"/>
          <w:sz w:val="20"/>
          <w:szCs w:val="20"/>
        </w:rPr>
        <w:t xml:space="preserve"> * α, to warunkiem </w:t>
      </w:r>
      <w:r w:rsidRPr="00B31B0F">
        <w:rPr>
          <w:rFonts w:ascii="Arial" w:hAnsi="Arial" w:cs="Arial"/>
          <w:sz w:val="20"/>
          <w:szCs w:val="20"/>
        </w:rPr>
        <w:lastRenderedPageBreak/>
        <w:t>zatwierdzenia recepty jest przedłożenie badań właściwości fizycznych/mechanicznych mieszanki mineralno-asfaltowej wyznaczonych dla S - 0,3 i spełniających wymagania z Tablicy 3.</w:t>
      </w:r>
    </w:p>
    <w:p w14:paraId="75510FAE" w14:textId="77777777" w:rsidR="00B31B0F" w:rsidRPr="00B31B0F" w:rsidRDefault="00B31B0F" w:rsidP="00B31B0F">
      <w:pPr>
        <w:jc w:val="both"/>
        <w:rPr>
          <w:rFonts w:ascii="Arial" w:hAnsi="Arial" w:cs="Arial"/>
          <w:sz w:val="20"/>
          <w:szCs w:val="20"/>
        </w:rPr>
      </w:pPr>
      <w:r w:rsidRPr="00B31B0F">
        <w:rPr>
          <w:rFonts w:ascii="Arial" w:hAnsi="Arial" w:cs="Arial"/>
          <w:sz w:val="20"/>
          <w:szCs w:val="20"/>
        </w:rPr>
        <w:t xml:space="preserve">np. dla AC 22 W - </w:t>
      </w:r>
      <w:proofErr w:type="spellStart"/>
      <w:r w:rsidRPr="00B31B0F">
        <w:rPr>
          <w:rFonts w:ascii="Arial" w:hAnsi="Arial" w:cs="Arial"/>
          <w:sz w:val="20"/>
          <w:szCs w:val="20"/>
        </w:rPr>
        <w:t>B</w:t>
      </w:r>
      <w:r w:rsidRPr="00B31B0F">
        <w:rPr>
          <w:rFonts w:ascii="Arial" w:hAnsi="Arial" w:cs="Arial"/>
          <w:sz w:val="20"/>
          <w:szCs w:val="20"/>
          <w:vertAlign w:val="subscript"/>
        </w:rPr>
        <w:t>min</w:t>
      </w:r>
      <w:proofErr w:type="spellEnd"/>
      <w:r w:rsidRPr="00B31B0F">
        <w:rPr>
          <w:rFonts w:ascii="Arial" w:hAnsi="Arial" w:cs="Arial"/>
          <w:sz w:val="20"/>
          <w:szCs w:val="20"/>
        </w:rPr>
        <w:t xml:space="preserve"> ≥ 4,4 (dla α =1 i </w:t>
      </w:r>
      <w:proofErr w:type="spellStart"/>
      <w:r w:rsidRPr="00B31B0F">
        <w:rPr>
          <w:rFonts w:ascii="Arial" w:hAnsi="Arial" w:cs="Arial"/>
          <w:sz w:val="20"/>
          <w:szCs w:val="20"/>
        </w:rPr>
        <w:t>B</w:t>
      </w:r>
      <w:r w:rsidRPr="00B31B0F">
        <w:rPr>
          <w:rFonts w:ascii="Arial" w:hAnsi="Arial" w:cs="Arial"/>
          <w:sz w:val="20"/>
          <w:szCs w:val="20"/>
          <w:vertAlign w:val="subscript"/>
        </w:rPr>
        <w:t>n</w:t>
      </w:r>
      <w:proofErr w:type="spellEnd"/>
      <w:r w:rsidRPr="00B31B0F">
        <w:rPr>
          <w:rFonts w:ascii="Arial" w:hAnsi="Arial" w:cs="Arial"/>
          <w:sz w:val="20"/>
          <w:szCs w:val="20"/>
        </w:rPr>
        <w:t xml:space="preserve"> = 0,2) to należy wykonać dodatkowe badanie dla zawartości asfaltu rozpuszczalnego 3,9.</w:t>
      </w:r>
    </w:p>
    <w:p w14:paraId="41D38EA8" w14:textId="77777777" w:rsidR="00B31B0F" w:rsidRPr="00B31B0F" w:rsidRDefault="00B31B0F" w:rsidP="00B31B0F">
      <w:pPr>
        <w:jc w:val="both"/>
        <w:rPr>
          <w:rFonts w:ascii="Arial" w:hAnsi="Arial" w:cs="Arial"/>
          <w:sz w:val="20"/>
          <w:szCs w:val="20"/>
        </w:rPr>
      </w:pPr>
      <w:r w:rsidRPr="00B31B0F">
        <w:rPr>
          <w:rFonts w:ascii="Arial" w:hAnsi="Arial" w:cs="Arial"/>
          <w:sz w:val="20"/>
          <w:szCs w:val="20"/>
        </w:rPr>
        <w:t>Podane oznaczenia i symbole zgodne z WT-2:2014.</w:t>
      </w:r>
    </w:p>
    <w:p w14:paraId="6C149407" w14:textId="77777777" w:rsidR="00B31B0F" w:rsidRDefault="00B31B0F" w:rsidP="00B31B0F">
      <w:pPr>
        <w:jc w:val="both"/>
        <w:rPr>
          <w:rFonts w:ascii="Arial" w:hAnsi="Arial" w:cs="Arial"/>
          <w:sz w:val="20"/>
          <w:szCs w:val="20"/>
        </w:rPr>
      </w:pPr>
      <w:r w:rsidRPr="00B31B0F">
        <w:rPr>
          <w:rFonts w:ascii="Arial" w:hAnsi="Arial" w:cs="Arial"/>
          <w:sz w:val="20"/>
          <w:szCs w:val="20"/>
        </w:rPr>
        <w:t xml:space="preserve">Krzywa uziarnienia mieszanki mineralnej powinna mieścić się w polu uziarnienia wyznaczonego przez punkty graniczne. Rzędne punktów granicznych uziarnienia mieszanek mineralnych oraz minimalne zawartość asfaltu </w:t>
      </w:r>
      <w:proofErr w:type="spellStart"/>
      <w:r w:rsidRPr="00B31B0F">
        <w:rPr>
          <w:rFonts w:ascii="Arial" w:hAnsi="Arial" w:cs="Arial"/>
          <w:sz w:val="20"/>
          <w:szCs w:val="20"/>
        </w:rPr>
        <w:t>B</w:t>
      </w:r>
      <w:r w:rsidRPr="00B31B0F">
        <w:rPr>
          <w:rFonts w:ascii="Arial" w:hAnsi="Arial" w:cs="Arial"/>
          <w:sz w:val="20"/>
          <w:szCs w:val="20"/>
          <w:vertAlign w:val="subscript"/>
        </w:rPr>
        <w:t>min</w:t>
      </w:r>
      <w:proofErr w:type="spellEnd"/>
      <w:r w:rsidRPr="00B31B0F">
        <w:rPr>
          <w:rFonts w:ascii="Arial" w:hAnsi="Arial" w:cs="Arial"/>
          <w:sz w:val="20"/>
          <w:szCs w:val="20"/>
        </w:rPr>
        <w:t xml:space="preserve"> (dla wzorcowej gęstości mieszanki mineralnej) podano w Tablicy 3.</w:t>
      </w:r>
    </w:p>
    <w:p w14:paraId="6C7FB7F1" w14:textId="77777777" w:rsidR="00B31B0F" w:rsidRDefault="00B31B0F" w:rsidP="00B31B0F">
      <w:pPr>
        <w:spacing w:before="60" w:after="60"/>
        <w:jc w:val="both"/>
        <w:rPr>
          <w:rFonts w:ascii="Arial" w:hAnsi="Arial" w:cs="Arial"/>
          <w:i/>
          <w:sz w:val="20"/>
          <w:szCs w:val="20"/>
        </w:rPr>
      </w:pPr>
      <w:r w:rsidRPr="004B4AF9">
        <w:rPr>
          <w:rFonts w:ascii="Arial" w:hAnsi="Arial" w:cs="Arial"/>
          <w:i/>
          <w:sz w:val="20"/>
          <w:szCs w:val="20"/>
        </w:rPr>
        <w:t xml:space="preserve">Tablica </w:t>
      </w:r>
      <w:r>
        <w:rPr>
          <w:rFonts w:ascii="Arial" w:hAnsi="Arial" w:cs="Arial"/>
          <w:i/>
          <w:sz w:val="20"/>
          <w:szCs w:val="20"/>
        </w:rPr>
        <w:t>3</w:t>
      </w:r>
      <w:r w:rsidRPr="004B4AF9">
        <w:rPr>
          <w:rFonts w:ascii="Arial" w:hAnsi="Arial" w:cs="Arial"/>
          <w:i/>
          <w:sz w:val="20"/>
          <w:szCs w:val="20"/>
        </w:rPr>
        <w:t xml:space="preserve">. </w:t>
      </w:r>
      <w:r w:rsidRPr="00B31B0F">
        <w:rPr>
          <w:rFonts w:ascii="Arial" w:hAnsi="Arial" w:cs="Arial"/>
          <w:i/>
          <w:sz w:val="20"/>
          <w:szCs w:val="20"/>
        </w:rPr>
        <w:t>Wymagane uziarnienie i zawartość lepiszcza do mieszanki na warstwę wiążącą i wyrównawczą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048"/>
        <w:gridCol w:w="1050"/>
        <w:gridCol w:w="1049"/>
        <w:gridCol w:w="1052"/>
        <w:gridCol w:w="1050"/>
        <w:gridCol w:w="1053"/>
        <w:gridCol w:w="1051"/>
        <w:gridCol w:w="1053"/>
      </w:tblGrid>
      <w:tr w:rsidR="00B31B0F" w:rsidRPr="00421A86" w14:paraId="0D85B42A" w14:textId="77777777" w:rsidTr="00B31B0F">
        <w:tc>
          <w:tcPr>
            <w:tcW w:w="1447" w:type="dxa"/>
            <w:vMerge w:val="restart"/>
            <w:shd w:val="clear" w:color="auto" w:fill="auto"/>
            <w:vAlign w:val="center"/>
          </w:tcPr>
          <w:p w14:paraId="7AC08BD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Właściwość</w:t>
            </w:r>
          </w:p>
        </w:tc>
        <w:tc>
          <w:tcPr>
            <w:tcW w:w="8406" w:type="dxa"/>
            <w:gridSpan w:val="8"/>
            <w:shd w:val="clear" w:color="auto" w:fill="auto"/>
            <w:vAlign w:val="center"/>
          </w:tcPr>
          <w:p w14:paraId="47C28C1B"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Przesiew, [% (m/m)]</w:t>
            </w:r>
          </w:p>
        </w:tc>
      </w:tr>
      <w:tr w:rsidR="00B31B0F" w:rsidRPr="00421A86" w14:paraId="77120504" w14:textId="77777777" w:rsidTr="00B31B0F">
        <w:tc>
          <w:tcPr>
            <w:tcW w:w="1447" w:type="dxa"/>
            <w:vMerge/>
            <w:shd w:val="clear" w:color="auto" w:fill="auto"/>
            <w:vAlign w:val="center"/>
          </w:tcPr>
          <w:p w14:paraId="5D5D6641" w14:textId="77777777" w:rsidR="00B31B0F" w:rsidRPr="00421A86" w:rsidRDefault="00B31B0F" w:rsidP="00B31B0F">
            <w:pPr>
              <w:spacing w:before="60" w:after="60"/>
              <w:jc w:val="center"/>
              <w:rPr>
                <w:rFonts w:ascii="Arial" w:hAnsi="Arial" w:cs="Arial"/>
                <w:i/>
                <w:sz w:val="18"/>
                <w:szCs w:val="18"/>
              </w:rPr>
            </w:pPr>
          </w:p>
        </w:tc>
        <w:tc>
          <w:tcPr>
            <w:tcW w:w="2098" w:type="dxa"/>
            <w:gridSpan w:val="2"/>
            <w:shd w:val="clear" w:color="auto" w:fill="auto"/>
            <w:vAlign w:val="center"/>
          </w:tcPr>
          <w:p w14:paraId="6328B1E3"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AC 11 W</w:t>
            </w:r>
          </w:p>
          <w:p w14:paraId="2B3D4F59"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KR1÷2</w:t>
            </w:r>
          </w:p>
        </w:tc>
        <w:tc>
          <w:tcPr>
            <w:tcW w:w="2101" w:type="dxa"/>
            <w:gridSpan w:val="2"/>
            <w:shd w:val="clear" w:color="auto" w:fill="auto"/>
            <w:vAlign w:val="center"/>
          </w:tcPr>
          <w:p w14:paraId="6A19C2C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AC 16 W</w:t>
            </w:r>
          </w:p>
          <w:p w14:paraId="79531886"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KR1÷2</w:t>
            </w:r>
          </w:p>
        </w:tc>
        <w:tc>
          <w:tcPr>
            <w:tcW w:w="2103" w:type="dxa"/>
            <w:gridSpan w:val="2"/>
            <w:shd w:val="clear" w:color="auto" w:fill="auto"/>
            <w:vAlign w:val="center"/>
          </w:tcPr>
          <w:p w14:paraId="03E0B5A9"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AC 16 W</w:t>
            </w:r>
          </w:p>
          <w:p w14:paraId="5EA5B3F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KR3÷7</w:t>
            </w:r>
          </w:p>
        </w:tc>
        <w:tc>
          <w:tcPr>
            <w:tcW w:w="2104" w:type="dxa"/>
            <w:gridSpan w:val="2"/>
            <w:shd w:val="clear" w:color="auto" w:fill="auto"/>
            <w:vAlign w:val="center"/>
          </w:tcPr>
          <w:p w14:paraId="15F4EA16"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AC 22 W</w:t>
            </w:r>
          </w:p>
          <w:p w14:paraId="6FC5170B"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KR3÷7</w:t>
            </w:r>
          </w:p>
        </w:tc>
      </w:tr>
      <w:tr w:rsidR="00B31B0F" w:rsidRPr="00421A86" w14:paraId="1AE9EC21" w14:textId="77777777" w:rsidTr="00B31B0F">
        <w:tc>
          <w:tcPr>
            <w:tcW w:w="1447" w:type="dxa"/>
            <w:shd w:val="clear" w:color="auto" w:fill="auto"/>
            <w:vAlign w:val="center"/>
          </w:tcPr>
          <w:p w14:paraId="09576CC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sz w:val="18"/>
                <w:szCs w:val="18"/>
              </w:rPr>
              <w:t>Wymiar sita #, [mm]</w:t>
            </w:r>
          </w:p>
        </w:tc>
        <w:tc>
          <w:tcPr>
            <w:tcW w:w="1048" w:type="dxa"/>
            <w:shd w:val="clear" w:color="auto" w:fill="auto"/>
            <w:vAlign w:val="center"/>
          </w:tcPr>
          <w:p w14:paraId="79F3FD27"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od</w:t>
            </w:r>
          </w:p>
        </w:tc>
        <w:tc>
          <w:tcPr>
            <w:tcW w:w="1050" w:type="dxa"/>
            <w:shd w:val="clear" w:color="auto" w:fill="auto"/>
            <w:vAlign w:val="center"/>
          </w:tcPr>
          <w:p w14:paraId="2043C797"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do</w:t>
            </w:r>
          </w:p>
        </w:tc>
        <w:tc>
          <w:tcPr>
            <w:tcW w:w="1049" w:type="dxa"/>
            <w:shd w:val="clear" w:color="auto" w:fill="auto"/>
            <w:vAlign w:val="center"/>
          </w:tcPr>
          <w:p w14:paraId="634CC099"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od</w:t>
            </w:r>
          </w:p>
        </w:tc>
        <w:tc>
          <w:tcPr>
            <w:tcW w:w="1052" w:type="dxa"/>
            <w:shd w:val="clear" w:color="auto" w:fill="auto"/>
            <w:vAlign w:val="center"/>
          </w:tcPr>
          <w:p w14:paraId="1285982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do</w:t>
            </w:r>
          </w:p>
        </w:tc>
        <w:tc>
          <w:tcPr>
            <w:tcW w:w="1050" w:type="dxa"/>
            <w:shd w:val="clear" w:color="auto" w:fill="auto"/>
            <w:vAlign w:val="center"/>
          </w:tcPr>
          <w:p w14:paraId="2A2A0F11"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od</w:t>
            </w:r>
          </w:p>
        </w:tc>
        <w:tc>
          <w:tcPr>
            <w:tcW w:w="1053" w:type="dxa"/>
            <w:shd w:val="clear" w:color="auto" w:fill="auto"/>
            <w:vAlign w:val="center"/>
          </w:tcPr>
          <w:p w14:paraId="2A90DA4A"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do</w:t>
            </w:r>
          </w:p>
        </w:tc>
        <w:tc>
          <w:tcPr>
            <w:tcW w:w="1051" w:type="dxa"/>
            <w:shd w:val="clear" w:color="auto" w:fill="auto"/>
            <w:vAlign w:val="center"/>
          </w:tcPr>
          <w:p w14:paraId="12131DEE"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od</w:t>
            </w:r>
          </w:p>
        </w:tc>
        <w:tc>
          <w:tcPr>
            <w:tcW w:w="1053" w:type="dxa"/>
            <w:shd w:val="clear" w:color="auto" w:fill="auto"/>
            <w:vAlign w:val="center"/>
          </w:tcPr>
          <w:p w14:paraId="026FED29" w14:textId="77777777" w:rsidR="00B31B0F" w:rsidRPr="00421A86" w:rsidRDefault="00B31B0F" w:rsidP="007A1B34">
            <w:pPr>
              <w:spacing w:before="60" w:after="60"/>
              <w:jc w:val="center"/>
              <w:rPr>
                <w:rFonts w:ascii="Arial" w:hAnsi="Arial" w:cs="Arial"/>
                <w:i/>
                <w:sz w:val="18"/>
                <w:szCs w:val="18"/>
              </w:rPr>
            </w:pPr>
            <w:r w:rsidRPr="00421A86">
              <w:rPr>
                <w:rFonts w:ascii="Arial" w:hAnsi="Arial" w:cs="Arial"/>
                <w:i/>
                <w:sz w:val="18"/>
                <w:szCs w:val="18"/>
              </w:rPr>
              <w:t>do</w:t>
            </w:r>
          </w:p>
        </w:tc>
      </w:tr>
      <w:tr w:rsidR="00B31B0F" w:rsidRPr="00421A86" w14:paraId="2DE08568" w14:textId="77777777" w:rsidTr="00B31B0F">
        <w:tc>
          <w:tcPr>
            <w:tcW w:w="1447" w:type="dxa"/>
            <w:shd w:val="clear" w:color="auto" w:fill="auto"/>
            <w:vAlign w:val="center"/>
          </w:tcPr>
          <w:p w14:paraId="1B14643E"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31,5</w:t>
            </w:r>
          </w:p>
        </w:tc>
        <w:tc>
          <w:tcPr>
            <w:tcW w:w="1048" w:type="dxa"/>
            <w:shd w:val="clear" w:color="auto" w:fill="auto"/>
            <w:vAlign w:val="center"/>
          </w:tcPr>
          <w:p w14:paraId="7856561E"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0" w:type="dxa"/>
            <w:shd w:val="clear" w:color="auto" w:fill="auto"/>
            <w:vAlign w:val="center"/>
          </w:tcPr>
          <w:p w14:paraId="2332B49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49" w:type="dxa"/>
            <w:shd w:val="clear" w:color="auto" w:fill="auto"/>
            <w:vAlign w:val="center"/>
          </w:tcPr>
          <w:p w14:paraId="6B45AEEF"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2" w:type="dxa"/>
            <w:shd w:val="clear" w:color="auto" w:fill="auto"/>
            <w:vAlign w:val="center"/>
          </w:tcPr>
          <w:p w14:paraId="6B54F09F"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0" w:type="dxa"/>
            <w:shd w:val="clear" w:color="auto" w:fill="auto"/>
            <w:vAlign w:val="center"/>
          </w:tcPr>
          <w:p w14:paraId="349FEFE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3" w:type="dxa"/>
            <w:shd w:val="clear" w:color="auto" w:fill="auto"/>
            <w:vAlign w:val="center"/>
          </w:tcPr>
          <w:p w14:paraId="76C28F2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1" w:type="dxa"/>
            <w:shd w:val="clear" w:color="auto" w:fill="auto"/>
            <w:vAlign w:val="center"/>
          </w:tcPr>
          <w:p w14:paraId="20FA09FC"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53" w:type="dxa"/>
            <w:shd w:val="clear" w:color="auto" w:fill="auto"/>
            <w:vAlign w:val="center"/>
          </w:tcPr>
          <w:p w14:paraId="335DBB20" w14:textId="77777777" w:rsidR="00B31B0F" w:rsidRPr="00421A86" w:rsidRDefault="00B31B0F" w:rsidP="007A1B34">
            <w:pPr>
              <w:spacing w:before="60" w:after="60"/>
              <w:jc w:val="center"/>
              <w:rPr>
                <w:rFonts w:ascii="Arial" w:hAnsi="Arial" w:cs="Arial"/>
                <w:i/>
                <w:sz w:val="18"/>
                <w:szCs w:val="18"/>
              </w:rPr>
            </w:pPr>
            <w:r w:rsidRPr="00421A86">
              <w:rPr>
                <w:rFonts w:ascii="Arial" w:hAnsi="Arial" w:cs="Arial"/>
                <w:i/>
                <w:sz w:val="18"/>
                <w:szCs w:val="18"/>
              </w:rPr>
              <w:t>-</w:t>
            </w:r>
          </w:p>
        </w:tc>
      </w:tr>
      <w:tr w:rsidR="00B31B0F" w:rsidRPr="00421A86" w14:paraId="394AAC4D" w14:textId="77777777" w:rsidTr="00B31B0F">
        <w:tc>
          <w:tcPr>
            <w:tcW w:w="1447" w:type="dxa"/>
            <w:shd w:val="clear" w:color="auto" w:fill="auto"/>
            <w:vAlign w:val="center"/>
          </w:tcPr>
          <w:p w14:paraId="196AA4E6"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22,4</w:t>
            </w:r>
          </w:p>
        </w:tc>
        <w:tc>
          <w:tcPr>
            <w:tcW w:w="1048" w:type="dxa"/>
            <w:shd w:val="clear" w:color="auto" w:fill="auto"/>
            <w:vAlign w:val="center"/>
          </w:tcPr>
          <w:p w14:paraId="2B44D549"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0" w:type="dxa"/>
            <w:shd w:val="clear" w:color="auto" w:fill="auto"/>
            <w:vAlign w:val="center"/>
          </w:tcPr>
          <w:p w14:paraId="0AB7212C"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49" w:type="dxa"/>
            <w:shd w:val="clear" w:color="auto" w:fill="auto"/>
            <w:vAlign w:val="center"/>
          </w:tcPr>
          <w:p w14:paraId="2E804BAF"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52" w:type="dxa"/>
            <w:shd w:val="clear" w:color="auto" w:fill="auto"/>
            <w:vAlign w:val="center"/>
          </w:tcPr>
          <w:p w14:paraId="0AE442FB"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0" w:type="dxa"/>
            <w:shd w:val="clear" w:color="auto" w:fill="auto"/>
            <w:vAlign w:val="center"/>
          </w:tcPr>
          <w:p w14:paraId="71EA58D1"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53" w:type="dxa"/>
            <w:shd w:val="clear" w:color="auto" w:fill="auto"/>
            <w:vAlign w:val="center"/>
          </w:tcPr>
          <w:p w14:paraId="465E4EA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1" w:type="dxa"/>
            <w:shd w:val="clear" w:color="auto" w:fill="auto"/>
            <w:vAlign w:val="center"/>
          </w:tcPr>
          <w:p w14:paraId="2AFB1DFA"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90</w:t>
            </w:r>
          </w:p>
        </w:tc>
        <w:tc>
          <w:tcPr>
            <w:tcW w:w="1053" w:type="dxa"/>
            <w:shd w:val="clear" w:color="auto" w:fill="auto"/>
            <w:vAlign w:val="center"/>
          </w:tcPr>
          <w:p w14:paraId="7EB9CF17" w14:textId="77777777" w:rsidR="00B31B0F" w:rsidRPr="00421A86" w:rsidRDefault="00B31B0F" w:rsidP="007A1B34">
            <w:pPr>
              <w:spacing w:before="60" w:after="60"/>
              <w:jc w:val="center"/>
              <w:rPr>
                <w:rFonts w:ascii="Arial" w:hAnsi="Arial" w:cs="Arial"/>
                <w:i/>
                <w:sz w:val="18"/>
                <w:szCs w:val="18"/>
              </w:rPr>
            </w:pPr>
            <w:r w:rsidRPr="00421A86">
              <w:rPr>
                <w:rFonts w:ascii="Arial" w:hAnsi="Arial" w:cs="Arial"/>
                <w:i/>
                <w:sz w:val="18"/>
                <w:szCs w:val="18"/>
              </w:rPr>
              <w:t>100</w:t>
            </w:r>
          </w:p>
        </w:tc>
      </w:tr>
      <w:tr w:rsidR="00B31B0F" w:rsidRPr="00421A86" w14:paraId="6BC0AF77" w14:textId="77777777" w:rsidTr="00B31B0F">
        <w:tc>
          <w:tcPr>
            <w:tcW w:w="1447" w:type="dxa"/>
            <w:shd w:val="clear" w:color="auto" w:fill="auto"/>
            <w:vAlign w:val="center"/>
          </w:tcPr>
          <w:p w14:paraId="00C0E51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16</w:t>
            </w:r>
          </w:p>
        </w:tc>
        <w:tc>
          <w:tcPr>
            <w:tcW w:w="1048" w:type="dxa"/>
            <w:shd w:val="clear" w:color="auto" w:fill="auto"/>
            <w:vAlign w:val="center"/>
          </w:tcPr>
          <w:p w14:paraId="0320373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50" w:type="dxa"/>
            <w:shd w:val="clear" w:color="auto" w:fill="auto"/>
            <w:vAlign w:val="center"/>
          </w:tcPr>
          <w:p w14:paraId="05F1CB8A"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49" w:type="dxa"/>
            <w:shd w:val="clear" w:color="auto" w:fill="auto"/>
            <w:vAlign w:val="center"/>
          </w:tcPr>
          <w:p w14:paraId="281A145B"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90</w:t>
            </w:r>
          </w:p>
        </w:tc>
        <w:tc>
          <w:tcPr>
            <w:tcW w:w="1052" w:type="dxa"/>
            <w:shd w:val="clear" w:color="auto" w:fill="auto"/>
            <w:vAlign w:val="center"/>
          </w:tcPr>
          <w:p w14:paraId="0B8BC08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50" w:type="dxa"/>
            <w:shd w:val="clear" w:color="auto" w:fill="auto"/>
            <w:vAlign w:val="center"/>
          </w:tcPr>
          <w:p w14:paraId="0B6495EA"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90</w:t>
            </w:r>
          </w:p>
        </w:tc>
        <w:tc>
          <w:tcPr>
            <w:tcW w:w="1053" w:type="dxa"/>
            <w:shd w:val="clear" w:color="auto" w:fill="auto"/>
            <w:vAlign w:val="center"/>
          </w:tcPr>
          <w:p w14:paraId="2CD7FA51"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51" w:type="dxa"/>
            <w:shd w:val="clear" w:color="auto" w:fill="auto"/>
            <w:vAlign w:val="center"/>
          </w:tcPr>
          <w:p w14:paraId="74AAB3C3"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65</w:t>
            </w:r>
          </w:p>
        </w:tc>
        <w:tc>
          <w:tcPr>
            <w:tcW w:w="1053" w:type="dxa"/>
            <w:shd w:val="clear" w:color="auto" w:fill="auto"/>
            <w:vAlign w:val="center"/>
          </w:tcPr>
          <w:p w14:paraId="53BF44D6" w14:textId="77777777" w:rsidR="00B31B0F" w:rsidRPr="00421A86" w:rsidRDefault="00B31B0F" w:rsidP="007A1B34">
            <w:pPr>
              <w:spacing w:before="60" w:after="60"/>
              <w:jc w:val="center"/>
              <w:rPr>
                <w:rFonts w:ascii="Arial" w:hAnsi="Arial" w:cs="Arial"/>
                <w:i/>
                <w:sz w:val="18"/>
                <w:szCs w:val="18"/>
              </w:rPr>
            </w:pPr>
            <w:r w:rsidRPr="00421A86">
              <w:rPr>
                <w:rFonts w:ascii="Arial" w:hAnsi="Arial" w:cs="Arial"/>
                <w:i/>
                <w:sz w:val="18"/>
                <w:szCs w:val="18"/>
              </w:rPr>
              <w:t>90</w:t>
            </w:r>
          </w:p>
        </w:tc>
      </w:tr>
      <w:tr w:rsidR="00B31B0F" w:rsidRPr="00421A86" w14:paraId="47002F4E" w14:textId="77777777" w:rsidTr="00B31B0F">
        <w:tc>
          <w:tcPr>
            <w:tcW w:w="1447" w:type="dxa"/>
            <w:shd w:val="clear" w:color="auto" w:fill="auto"/>
            <w:vAlign w:val="center"/>
          </w:tcPr>
          <w:p w14:paraId="5A184D6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11,2</w:t>
            </w:r>
          </w:p>
        </w:tc>
        <w:tc>
          <w:tcPr>
            <w:tcW w:w="1048" w:type="dxa"/>
            <w:shd w:val="clear" w:color="auto" w:fill="auto"/>
            <w:vAlign w:val="center"/>
          </w:tcPr>
          <w:p w14:paraId="715D8AD4"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90</w:t>
            </w:r>
          </w:p>
        </w:tc>
        <w:tc>
          <w:tcPr>
            <w:tcW w:w="1050" w:type="dxa"/>
            <w:shd w:val="clear" w:color="auto" w:fill="auto"/>
            <w:vAlign w:val="center"/>
          </w:tcPr>
          <w:p w14:paraId="2CA3EC3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49" w:type="dxa"/>
            <w:shd w:val="clear" w:color="auto" w:fill="auto"/>
            <w:vAlign w:val="center"/>
          </w:tcPr>
          <w:p w14:paraId="27AAB881"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65</w:t>
            </w:r>
          </w:p>
        </w:tc>
        <w:tc>
          <w:tcPr>
            <w:tcW w:w="1052" w:type="dxa"/>
            <w:shd w:val="clear" w:color="auto" w:fill="auto"/>
            <w:vAlign w:val="center"/>
          </w:tcPr>
          <w:p w14:paraId="5B74E64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80</w:t>
            </w:r>
          </w:p>
        </w:tc>
        <w:tc>
          <w:tcPr>
            <w:tcW w:w="1050" w:type="dxa"/>
            <w:shd w:val="clear" w:color="auto" w:fill="auto"/>
            <w:vAlign w:val="center"/>
          </w:tcPr>
          <w:p w14:paraId="2EB2511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70</w:t>
            </w:r>
          </w:p>
        </w:tc>
        <w:tc>
          <w:tcPr>
            <w:tcW w:w="1053" w:type="dxa"/>
            <w:shd w:val="clear" w:color="auto" w:fill="auto"/>
            <w:vAlign w:val="center"/>
          </w:tcPr>
          <w:p w14:paraId="09DC998C"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90</w:t>
            </w:r>
          </w:p>
        </w:tc>
        <w:tc>
          <w:tcPr>
            <w:tcW w:w="1051" w:type="dxa"/>
            <w:shd w:val="clear" w:color="auto" w:fill="auto"/>
            <w:vAlign w:val="center"/>
          </w:tcPr>
          <w:p w14:paraId="6EFB5551"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3" w:type="dxa"/>
            <w:shd w:val="clear" w:color="auto" w:fill="auto"/>
            <w:vAlign w:val="center"/>
          </w:tcPr>
          <w:p w14:paraId="3B04ECE0" w14:textId="77777777" w:rsidR="00B31B0F" w:rsidRPr="00421A86" w:rsidRDefault="00B31B0F" w:rsidP="007A1B34">
            <w:pPr>
              <w:spacing w:before="60" w:after="60"/>
              <w:jc w:val="center"/>
              <w:rPr>
                <w:rFonts w:ascii="Arial" w:hAnsi="Arial" w:cs="Arial"/>
                <w:i/>
                <w:sz w:val="18"/>
                <w:szCs w:val="18"/>
              </w:rPr>
            </w:pPr>
            <w:r w:rsidRPr="00421A86">
              <w:rPr>
                <w:rFonts w:ascii="Arial" w:hAnsi="Arial" w:cs="Arial"/>
                <w:i/>
                <w:sz w:val="18"/>
                <w:szCs w:val="18"/>
              </w:rPr>
              <w:t>-</w:t>
            </w:r>
          </w:p>
        </w:tc>
      </w:tr>
      <w:tr w:rsidR="00B31B0F" w:rsidRPr="00421A86" w14:paraId="0F4DCEFC" w14:textId="77777777" w:rsidTr="00B31B0F">
        <w:tc>
          <w:tcPr>
            <w:tcW w:w="1447" w:type="dxa"/>
            <w:shd w:val="clear" w:color="auto" w:fill="auto"/>
            <w:vAlign w:val="center"/>
          </w:tcPr>
          <w:p w14:paraId="6D23ACAF"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8</w:t>
            </w:r>
          </w:p>
        </w:tc>
        <w:tc>
          <w:tcPr>
            <w:tcW w:w="1048" w:type="dxa"/>
            <w:shd w:val="clear" w:color="auto" w:fill="auto"/>
            <w:vAlign w:val="center"/>
          </w:tcPr>
          <w:p w14:paraId="0CA49E41"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60</w:t>
            </w:r>
          </w:p>
        </w:tc>
        <w:tc>
          <w:tcPr>
            <w:tcW w:w="1050" w:type="dxa"/>
            <w:shd w:val="clear" w:color="auto" w:fill="auto"/>
            <w:vAlign w:val="center"/>
          </w:tcPr>
          <w:p w14:paraId="2257CDA6"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85</w:t>
            </w:r>
          </w:p>
        </w:tc>
        <w:tc>
          <w:tcPr>
            <w:tcW w:w="1049" w:type="dxa"/>
            <w:shd w:val="clear" w:color="auto" w:fill="auto"/>
            <w:vAlign w:val="center"/>
          </w:tcPr>
          <w:p w14:paraId="1D792F53"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2" w:type="dxa"/>
            <w:shd w:val="clear" w:color="auto" w:fill="auto"/>
            <w:vAlign w:val="center"/>
          </w:tcPr>
          <w:p w14:paraId="4D194AB5"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w:t>
            </w:r>
          </w:p>
        </w:tc>
        <w:tc>
          <w:tcPr>
            <w:tcW w:w="1050" w:type="dxa"/>
            <w:shd w:val="clear" w:color="auto" w:fill="auto"/>
            <w:vAlign w:val="center"/>
          </w:tcPr>
          <w:p w14:paraId="5E53ED8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55</w:t>
            </w:r>
          </w:p>
        </w:tc>
        <w:tc>
          <w:tcPr>
            <w:tcW w:w="1053" w:type="dxa"/>
            <w:shd w:val="clear" w:color="auto" w:fill="auto"/>
            <w:vAlign w:val="center"/>
          </w:tcPr>
          <w:p w14:paraId="54CB28FB"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80</w:t>
            </w:r>
          </w:p>
        </w:tc>
        <w:tc>
          <w:tcPr>
            <w:tcW w:w="1051" w:type="dxa"/>
            <w:shd w:val="clear" w:color="auto" w:fill="auto"/>
            <w:vAlign w:val="center"/>
          </w:tcPr>
          <w:p w14:paraId="10F00B17"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45</w:t>
            </w:r>
          </w:p>
        </w:tc>
        <w:tc>
          <w:tcPr>
            <w:tcW w:w="1053" w:type="dxa"/>
            <w:shd w:val="clear" w:color="auto" w:fill="auto"/>
            <w:vAlign w:val="center"/>
          </w:tcPr>
          <w:p w14:paraId="63E62607" w14:textId="77777777" w:rsidR="00B31B0F" w:rsidRPr="00421A86" w:rsidRDefault="00B31B0F" w:rsidP="007A1B34">
            <w:pPr>
              <w:spacing w:before="60" w:after="60"/>
              <w:jc w:val="center"/>
              <w:rPr>
                <w:rFonts w:ascii="Arial" w:hAnsi="Arial" w:cs="Arial"/>
                <w:i/>
                <w:sz w:val="18"/>
                <w:szCs w:val="18"/>
              </w:rPr>
            </w:pPr>
            <w:r w:rsidRPr="00421A86">
              <w:rPr>
                <w:rFonts w:ascii="Arial" w:hAnsi="Arial" w:cs="Arial"/>
                <w:i/>
                <w:sz w:val="18"/>
                <w:szCs w:val="18"/>
              </w:rPr>
              <w:t>70</w:t>
            </w:r>
          </w:p>
        </w:tc>
      </w:tr>
      <w:tr w:rsidR="00B31B0F" w:rsidRPr="00421A86" w14:paraId="6607F983" w14:textId="77777777" w:rsidTr="00B31B0F">
        <w:tc>
          <w:tcPr>
            <w:tcW w:w="1447" w:type="dxa"/>
            <w:shd w:val="clear" w:color="auto" w:fill="auto"/>
            <w:vAlign w:val="center"/>
          </w:tcPr>
          <w:p w14:paraId="370A575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2</w:t>
            </w:r>
          </w:p>
        </w:tc>
        <w:tc>
          <w:tcPr>
            <w:tcW w:w="1048" w:type="dxa"/>
            <w:shd w:val="clear" w:color="auto" w:fill="auto"/>
            <w:vAlign w:val="center"/>
          </w:tcPr>
          <w:p w14:paraId="22C65F0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30</w:t>
            </w:r>
          </w:p>
        </w:tc>
        <w:tc>
          <w:tcPr>
            <w:tcW w:w="1050" w:type="dxa"/>
            <w:shd w:val="clear" w:color="auto" w:fill="auto"/>
            <w:vAlign w:val="center"/>
          </w:tcPr>
          <w:p w14:paraId="2F37897F"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55</w:t>
            </w:r>
          </w:p>
        </w:tc>
        <w:tc>
          <w:tcPr>
            <w:tcW w:w="1049" w:type="dxa"/>
            <w:shd w:val="clear" w:color="auto" w:fill="auto"/>
            <w:vAlign w:val="center"/>
          </w:tcPr>
          <w:p w14:paraId="00A2A8B4"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25</w:t>
            </w:r>
          </w:p>
        </w:tc>
        <w:tc>
          <w:tcPr>
            <w:tcW w:w="1052" w:type="dxa"/>
            <w:shd w:val="clear" w:color="auto" w:fill="auto"/>
            <w:vAlign w:val="center"/>
          </w:tcPr>
          <w:p w14:paraId="7B2EB384"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55</w:t>
            </w:r>
          </w:p>
        </w:tc>
        <w:tc>
          <w:tcPr>
            <w:tcW w:w="1050" w:type="dxa"/>
            <w:shd w:val="clear" w:color="auto" w:fill="auto"/>
            <w:vAlign w:val="center"/>
          </w:tcPr>
          <w:p w14:paraId="49A9BCA6"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25</w:t>
            </w:r>
          </w:p>
        </w:tc>
        <w:tc>
          <w:tcPr>
            <w:tcW w:w="1053" w:type="dxa"/>
            <w:shd w:val="clear" w:color="auto" w:fill="auto"/>
            <w:vAlign w:val="center"/>
          </w:tcPr>
          <w:p w14:paraId="0FB70EB0"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50</w:t>
            </w:r>
          </w:p>
        </w:tc>
        <w:tc>
          <w:tcPr>
            <w:tcW w:w="1051" w:type="dxa"/>
            <w:shd w:val="clear" w:color="auto" w:fill="auto"/>
            <w:vAlign w:val="center"/>
          </w:tcPr>
          <w:p w14:paraId="7CBB3C5E"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20</w:t>
            </w:r>
          </w:p>
        </w:tc>
        <w:tc>
          <w:tcPr>
            <w:tcW w:w="1053" w:type="dxa"/>
            <w:shd w:val="clear" w:color="auto" w:fill="auto"/>
            <w:vAlign w:val="center"/>
          </w:tcPr>
          <w:p w14:paraId="3607D876" w14:textId="77777777" w:rsidR="00B31B0F" w:rsidRPr="00421A86" w:rsidRDefault="00B31B0F" w:rsidP="007A1B34">
            <w:pPr>
              <w:spacing w:before="60" w:after="60"/>
              <w:jc w:val="center"/>
              <w:rPr>
                <w:rFonts w:ascii="Arial" w:hAnsi="Arial" w:cs="Arial"/>
                <w:i/>
                <w:sz w:val="18"/>
                <w:szCs w:val="18"/>
              </w:rPr>
            </w:pPr>
            <w:r w:rsidRPr="00421A86">
              <w:rPr>
                <w:rFonts w:ascii="Arial" w:hAnsi="Arial" w:cs="Arial"/>
                <w:i/>
                <w:sz w:val="18"/>
                <w:szCs w:val="18"/>
              </w:rPr>
              <w:t>45</w:t>
            </w:r>
          </w:p>
        </w:tc>
      </w:tr>
      <w:tr w:rsidR="00B31B0F" w:rsidRPr="00421A86" w14:paraId="6D1A53B0" w14:textId="77777777" w:rsidTr="00B31B0F">
        <w:tc>
          <w:tcPr>
            <w:tcW w:w="1447" w:type="dxa"/>
            <w:shd w:val="clear" w:color="auto" w:fill="auto"/>
            <w:vAlign w:val="center"/>
          </w:tcPr>
          <w:p w14:paraId="5AFBFDD7"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0,125</w:t>
            </w:r>
          </w:p>
        </w:tc>
        <w:tc>
          <w:tcPr>
            <w:tcW w:w="1048" w:type="dxa"/>
            <w:shd w:val="clear" w:color="auto" w:fill="auto"/>
            <w:vAlign w:val="center"/>
          </w:tcPr>
          <w:p w14:paraId="1046067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6</w:t>
            </w:r>
          </w:p>
        </w:tc>
        <w:tc>
          <w:tcPr>
            <w:tcW w:w="1050" w:type="dxa"/>
            <w:shd w:val="clear" w:color="auto" w:fill="auto"/>
            <w:vAlign w:val="center"/>
          </w:tcPr>
          <w:p w14:paraId="697393AB"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24</w:t>
            </w:r>
          </w:p>
        </w:tc>
        <w:tc>
          <w:tcPr>
            <w:tcW w:w="1049" w:type="dxa"/>
            <w:shd w:val="clear" w:color="auto" w:fill="auto"/>
            <w:vAlign w:val="center"/>
          </w:tcPr>
          <w:p w14:paraId="11F4F20C"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5</w:t>
            </w:r>
          </w:p>
        </w:tc>
        <w:tc>
          <w:tcPr>
            <w:tcW w:w="1052" w:type="dxa"/>
            <w:shd w:val="clear" w:color="auto" w:fill="auto"/>
            <w:vAlign w:val="center"/>
          </w:tcPr>
          <w:p w14:paraId="7CF6718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15</w:t>
            </w:r>
          </w:p>
        </w:tc>
        <w:tc>
          <w:tcPr>
            <w:tcW w:w="1050" w:type="dxa"/>
            <w:shd w:val="clear" w:color="auto" w:fill="auto"/>
            <w:vAlign w:val="center"/>
          </w:tcPr>
          <w:p w14:paraId="156F1B19"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4</w:t>
            </w:r>
          </w:p>
        </w:tc>
        <w:tc>
          <w:tcPr>
            <w:tcW w:w="1053" w:type="dxa"/>
            <w:shd w:val="clear" w:color="auto" w:fill="auto"/>
            <w:vAlign w:val="center"/>
          </w:tcPr>
          <w:p w14:paraId="626F3EB5"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12</w:t>
            </w:r>
          </w:p>
        </w:tc>
        <w:tc>
          <w:tcPr>
            <w:tcW w:w="1051" w:type="dxa"/>
            <w:shd w:val="clear" w:color="auto" w:fill="auto"/>
            <w:vAlign w:val="center"/>
          </w:tcPr>
          <w:p w14:paraId="60C5A189"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4</w:t>
            </w:r>
          </w:p>
        </w:tc>
        <w:tc>
          <w:tcPr>
            <w:tcW w:w="1053" w:type="dxa"/>
            <w:shd w:val="clear" w:color="auto" w:fill="auto"/>
            <w:vAlign w:val="center"/>
          </w:tcPr>
          <w:p w14:paraId="18D2E14F"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12</w:t>
            </w:r>
          </w:p>
        </w:tc>
      </w:tr>
      <w:tr w:rsidR="00B31B0F" w:rsidRPr="00421A86" w14:paraId="6EF46C05" w14:textId="77777777" w:rsidTr="00B31B0F">
        <w:tc>
          <w:tcPr>
            <w:tcW w:w="1447" w:type="dxa"/>
            <w:shd w:val="clear" w:color="auto" w:fill="auto"/>
            <w:vAlign w:val="center"/>
          </w:tcPr>
          <w:p w14:paraId="2609656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0,063</w:t>
            </w:r>
          </w:p>
        </w:tc>
        <w:tc>
          <w:tcPr>
            <w:tcW w:w="1048" w:type="dxa"/>
            <w:shd w:val="clear" w:color="auto" w:fill="auto"/>
            <w:vAlign w:val="center"/>
          </w:tcPr>
          <w:p w14:paraId="5184BC05"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3,0</w:t>
            </w:r>
          </w:p>
        </w:tc>
        <w:tc>
          <w:tcPr>
            <w:tcW w:w="1050" w:type="dxa"/>
            <w:shd w:val="clear" w:color="auto" w:fill="auto"/>
            <w:vAlign w:val="center"/>
          </w:tcPr>
          <w:p w14:paraId="6C2DF936"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8,0</w:t>
            </w:r>
          </w:p>
        </w:tc>
        <w:tc>
          <w:tcPr>
            <w:tcW w:w="1049" w:type="dxa"/>
            <w:shd w:val="clear" w:color="auto" w:fill="auto"/>
            <w:vAlign w:val="center"/>
          </w:tcPr>
          <w:p w14:paraId="3ABE6DF3"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3,0</w:t>
            </w:r>
          </w:p>
        </w:tc>
        <w:tc>
          <w:tcPr>
            <w:tcW w:w="1052" w:type="dxa"/>
            <w:shd w:val="clear" w:color="auto" w:fill="auto"/>
            <w:vAlign w:val="center"/>
          </w:tcPr>
          <w:p w14:paraId="368CDB5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8,0</w:t>
            </w:r>
          </w:p>
        </w:tc>
        <w:tc>
          <w:tcPr>
            <w:tcW w:w="1050" w:type="dxa"/>
            <w:shd w:val="clear" w:color="auto" w:fill="auto"/>
            <w:vAlign w:val="center"/>
          </w:tcPr>
          <w:p w14:paraId="54C69CAC"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4,0</w:t>
            </w:r>
          </w:p>
        </w:tc>
        <w:tc>
          <w:tcPr>
            <w:tcW w:w="1053" w:type="dxa"/>
            <w:shd w:val="clear" w:color="auto" w:fill="auto"/>
            <w:vAlign w:val="center"/>
          </w:tcPr>
          <w:p w14:paraId="6275620D"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c>
          <w:tcPr>
            <w:tcW w:w="1051" w:type="dxa"/>
            <w:shd w:val="clear" w:color="auto" w:fill="auto"/>
            <w:vAlign w:val="center"/>
          </w:tcPr>
          <w:p w14:paraId="4C3F7852"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4,0</w:t>
            </w:r>
          </w:p>
        </w:tc>
        <w:tc>
          <w:tcPr>
            <w:tcW w:w="1053" w:type="dxa"/>
            <w:shd w:val="clear" w:color="auto" w:fill="auto"/>
            <w:vAlign w:val="center"/>
          </w:tcPr>
          <w:p w14:paraId="39F7B556"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i/>
                <w:sz w:val="18"/>
                <w:szCs w:val="18"/>
              </w:rPr>
              <w:t>10,0</w:t>
            </w:r>
          </w:p>
        </w:tc>
      </w:tr>
      <w:tr w:rsidR="00B31B0F" w:rsidRPr="00421A86" w14:paraId="0D255A72" w14:textId="77777777" w:rsidTr="00B31B0F">
        <w:tc>
          <w:tcPr>
            <w:tcW w:w="1447" w:type="dxa"/>
            <w:shd w:val="clear" w:color="auto" w:fill="auto"/>
            <w:vAlign w:val="center"/>
          </w:tcPr>
          <w:p w14:paraId="31E0FC78" w14:textId="77777777" w:rsidR="00B31B0F" w:rsidRPr="00421A86" w:rsidRDefault="00B31B0F" w:rsidP="00B31B0F">
            <w:pPr>
              <w:spacing w:before="60" w:after="60"/>
              <w:jc w:val="center"/>
              <w:rPr>
                <w:rFonts w:ascii="Arial" w:hAnsi="Arial" w:cs="Arial"/>
                <w:i/>
                <w:sz w:val="18"/>
                <w:szCs w:val="18"/>
              </w:rPr>
            </w:pPr>
            <w:r w:rsidRPr="00421A86">
              <w:rPr>
                <w:rFonts w:ascii="Arial" w:hAnsi="Arial" w:cs="Arial"/>
                <w:sz w:val="18"/>
                <w:szCs w:val="18"/>
              </w:rPr>
              <w:t>Zawartość lepiszcza</w:t>
            </w:r>
          </w:p>
        </w:tc>
        <w:tc>
          <w:tcPr>
            <w:tcW w:w="2098" w:type="dxa"/>
            <w:gridSpan w:val="2"/>
            <w:shd w:val="clear" w:color="auto" w:fill="auto"/>
            <w:vAlign w:val="center"/>
          </w:tcPr>
          <w:p w14:paraId="1F425CCA" w14:textId="77777777" w:rsidR="00B31B0F" w:rsidRPr="00421A86" w:rsidRDefault="00B31B0F" w:rsidP="00B31B0F">
            <w:pPr>
              <w:widowControl/>
              <w:suppressAutoHyphens w:val="0"/>
              <w:jc w:val="center"/>
              <w:rPr>
                <w:rFonts w:ascii="Arial" w:eastAsia="Times New Roman" w:hAnsi="Arial" w:cs="Arial"/>
                <w:kern w:val="0"/>
                <w:sz w:val="18"/>
                <w:szCs w:val="18"/>
                <w:vertAlign w:val="subscript"/>
              </w:rPr>
            </w:pPr>
            <w:proofErr w:type="spellStart"/>
            <w:r w:rsidRPr="00421A86">
              <w:rPr>
                <w:rFonts w:ascii="Arial" w:eastAsia="Times New Roman" w:hAnsi="Arial" w:cs="Arial"/>
                <w:kern w:val="0"/>
                <w:sz w:val="18"/>
                <w:szCs w:val="18"/>
              </w:rPr>
              <w:t>B</w:t>
            </w:r>
            <w:r w:rsidRPr="00421A86">
              <w:rPr>
                <w:rFonts w:ascii="Arial" w:eastAsia="Times New Roman" w:hAnsi="Arial" w:cs="Arial"/>
                <w:kern w:val="0"/>
                <w:sz w:val="18"/>
                <w:szCs w:val="18"/>
                <w:vertAlign w:val="subscript"/>
              </w:rPr>
              <w:t>min</w:t>
            </w:r>
            <w:proofErr w:type="spellEnd"/>
            <w:r w:rsidRPr="00421A86">
              <w:rPr>
                <w:rFonts w:ascii="Arial" w:eastAsia="Times New Roman" w:hAnsi="Arial" w:cs="Arial"/>
                <w:kern w:val="0"/>
                <w:sz w:val="18"/>
                <w:szCs w:val="18"/>
                <w:vertAlign w:val="subscript"/>
              </w:rPr>
              <w:t xml:space="preserve"> 4,8</w:t>
            </w:r>
          </w:p>
        </w:tc>
        <w:tc>
          <w:tcPr>
            <w:tcW w:w="2101" w:type="dxa"/>
            <w:gridSpan w:val="2"/>
            <w:shd w:val="clear" w:color="auto" w:fill="auto"/>
            <w:vAlign w:val="center"/>
          </w:tcPr>
          <w:p w14:paraId="4FEE7903" w14:textId="77777777" w:rsidR="00B31B0F" w:rsidRPr="00421A86" w:rsidRDefault="00B31B0F" w:rsidP="00B31B0F">
            <w:pPr>
              <w:widowControl/>
              <w:suppressAutoHyphens w:val="0"/>
              <w:jc w:val="center"/>
              <w:rPr>
                <w:rFonts w:ascii="Arial" w:eastAsia="Times New Roman" w:hAnsi="Arial" w:cs="Arial"/>
                <w:kern w:val="0"/>
                <w:sz w:val="18"/>
                <w:szCs w:val="18"/>
                <w:vertAlign w:val="subscript"/>
              </w:rPr>
            </w:pPr>
            <w:proofErr w:type="spellStart"/>
            <w:r w:rsidRPr="00421A86">
              <w:rPr>
                <w:rFonts w:ascii="Arial" w:eastAsia="Times New Roman" w:hAnsi="Arial" w:cs="Arial"/>
                <w:kern w:val="0"/>
                <w:sz w:val="18"/>
                <w:szCs w:val="18"/>
              </w:rPr>
              <w:t>B</w:t>
            </w:r>
            <w:r w:rsidRPr="00421A86">
              <w:rPr>
                <w:rFonts w:ascii="Arial" w:eastAsia="Times New Roman" w:hAnsi="Arial" w:cs="Arial"/>
                <w:kern w:val="0"/>
                <w:sz w:val="18"/>
                <w:szCs w:val="18"/>
                <w:vertAlign w:val="subscript"/>
              </w:rPr>
              <w:t>min</w:t>
            </w:r>
            <w:proofErr w:type="spellEnd"/>
            <w:r w:rsidRPr="00421A86">
              <w:rPr>
                <w:rFonts w:ascii="Arial" w:eastAsia="Times New Roman" w:hAnsi="Arial" w:cs="Arial"/>
                <w:kern w:val="0"/>
                <w:sz w:val="18"/>
                <w:szCs w:val="18"/>
                <w:vertAlign w:val="subscript"/>
              </w:rPr>
              <w:t xml:space="preserve"> 4,6</w:t>
            </w:r>
          </w:p>
        </w:tc>
        <w:tc>
          <w:tcPr>
            <w:tcW w:w="2103" w:type="dxa"/>
            <w:gridSpan w:val="2"/>
            <w:shd w:val="clear" w:color="auto" w:fill="auto"/>
            <w:vAlign w:val="center"/>
          </w:tcPr>
          <w:p w14:paraId="0AA55ACF" w14:textId="77777777" w:rsidR="00B31B0F" w:rsidRPr="00421A86" w:rsidRDefault="00B31B0F" w:rsidP="00B31B0F">
            <w:pPr>
              <w:widowControl/>
              <w:suppressAutoHyphens w:val="0"/>
              <w:jc w:val="center"/>
              <w:rPr>
                <w:rFonts w:ascii="Arial" w:eastAsia="Times New Roman" w:hAnsi="Arial" w:cs="Arial"/>
                <w:kern w:val="0"/>
                <w:sz w:val="18"/>
                <w:szCs w:val="18"/>
                <w:vertAlign w:val="subscript"/>
              </w:rPr>
            </w:pPr>
            <w:proofErr w:type="spellStart"/>
            <w:r w:rsidRPr="00421A86">
              <w:rPr>
                <w:rFonts w:ascii="Arial" w:eastAsia="Times New Roman" w:hAnsi="Arial" w:cs="Arial"/>
                <w:kern w:val="0"/>
                <w:sz w:val="18"/>
                <w:szCs w:val="18"/>
              </w:rPr>
              <w:t>B</w:t>
            </w:r>
            <w:r w:rsidRPr="00421A86">
              <w:rPr>
                <w:rFonts w:ascii="Arial" w:eastAsia="Times New Roman" w:hAnsi="Arial" w:cs="Arial"/>
                <w:kern w:val="0"/>
                <w:sz w:val="18"/>
                <w:szCs w:val="18"/>
                <w:vertAlign w:val="subscript"/>
              </w:rPr>
              <w:t>min</w:t>
            </w:r>
            <w:proofErr w:type="spellEnd"/>
            <w:r w:rsidRPr="00421A86">
              <w:rPr>
                <w:rFonts w:ascii="Arial" w:eastAsia="Times New Roman" w:hAnsi="Arial" w:cs="Arial"/>
                <w:kern w:val="0"/>
                <w:sz w:val="18"/>
                <w:szCs w:val="18"/>
                <w:vertAlign w:val="subscript"/>
              </w:rPr>
              <w:t xml:space="preserve"> 4,6</w:t>
            </w:r>
          </w:p>
        </w:tc>
        <w:tc>
          <w:tcPr>
            <w:tcW w:w="2104" w:type="dxa"/>
            <w:gridSpan w:val="2"/>
            <w:shd w:val="clear" w:color="auto" w:fill="auto"/>
            <w:vAlign w:val="center"/>
          </w:tcPr>
          <w:p w14:paraId="04996E33" w14:textId="77777777" w:rsidR="00B31B0F" w:rsidRPr="00421A86" w:rsidRDefault="00B31B0F" w:rsidP="00B31B0F">
            <w:pPr>
              <w:widowControl/>
              <w:suppressAutoHyphens w:val="0"/>
              <w:jc w:val="center"/>
              <w:rPr>
                <w:rFonts w:ascii="Arial" w:eastAsia="Times New Roman" w:hAnsi="Arial" w:cs="Arial"/>
                <w:kern w:val="0"/>
                <w:sz w:val="18"/>
                <w:szCs w:val="18"/>
                <w:vertAlign w:val="subscript"/>
              </w:rPr>
            </w:pPr>
            <w:proofErr w:type="spellStart"/>
            <w:r w:rsidRPr="00421A86">
              <w:rPr>
                <w:rFonts w:ascii="Arial" w:eastAsia="Times New Roman" w:hAnsi="Arial" w:cs="Arial"/>
                <w:kern w:val="0"/>
                <w:sz w:val="18"/>
                <w:szCs w:val="18"/>
              </w:rPr>
              <w:t>B</w:t>
            </w:r>
            <w:r w:rsidRPr="00421A86">
              <w:rPr>
                <w:rFonts w:ascii="Arial" w:eastAsia="Times New Roman" w:hAnsi="Arial" w:cs="Arial"/>
                <w:kern w:val="0"/>
                <w:sz w:val="18"/>
                <w:szCs w:val="18"/>
                <w:vertAlign w:val="subscript"/>
              </w:rPr>
              <w:t>min</w:t>
            </w:r>
            <w:proofErr w:type="spellEnd"/>
            <w:r w:rsidRPr="00421A86">
              <w:rPr>
                <w:rFonts w:ascii="Arial" w:eastAsia="Times New Roman" w:hAnsi="Arial" w:cs="Arial"/>
                <w:kern w:val="0"/>
                <w:sz w:val="18"/>
                <w:szCs w:val="18"/>
                <w:vertAlign w:val="subscript"/>
              </w:rPr>
              <w:t xml:space="preserve"> 4,4</w:t>
            </w:r>
          </w:p>
        </w:tc>
      </w:tr>
    </w:tbl>
    <w:p w14:paraId="6D0B7891" w14:textId="77777777" w:rsidR="00B31B0F" w:rsidRPr="00421A86" w:rsidRDefault="00B31B0F" w:rsidP="00B31B0F">
      <w:pPr>
        <w:jc w:val="both"/>
        <w:rPr>
          <w:rFonts w:ascii="Arial" w:hAnsi="Arial" w:cs="Arial"/>
          <w:sz w:val="20"/>
          <w:szCs w:val="20"/>
        </w:rPr>
      </w:pPr>
    </w:p>
    <w:p w14:paraId="6C1D3282" w14:textId="77777777" w:rsidR="00B31B0F" w:rsidRPr="00421A86" w:rsidRDefault="00B31B0F" w:rsidP="00B31B0F">
      <w:pPr>
        <w:spacing w:before="60" w:after="60"/>
        <w:jc w:val="both"/>
        <w:rPr>
          <w:rFonts w:ascii="Arial" w:hAnsi="Arial" w:cs="Arial"/>
          <w:i/>
          <w:sz w:val="20"/>
          <w:szCs w:val="20"/>
        </w:rPr>
      </w:pPr>
      <w:r w:rsidRPr="00421A86">
        <w:rPr>
          <w:rFonts w:ascii="Arial" w:hAnsi="Arial" w:cs="Arial"/>
          <w:i/>
          <w:sz w:val="20"/>
          <w:szCs w:val="20"/>
        </w:rPr>
        <w:t xml:space="preserve">Tablica 4. Wymagane właściwości </w:t>
      </w:r>
      <w:r w:rsidR="000C0E83" w:rsidRPr="00421A86">
        <w:rPr>
          <w:rFonts w:ascii="Arial" w:hAnsi="Arial" w:cs="Arial"/>
          <w:i/>
          <w:sz w:val="20"/>
          <w:szCs w:val="20"/>
        </w:rPr>
        <w:t>betonu asfaltowego</w:t>
      </w:r>
      <w:r w:rsidRPr="00421A86">
        <w:rPr>
          <w:rFonts w:ascii="Arial" w:hAnsi="Arial" w:cs="Arial"/>
          <w:i/>
          <w:sz w:val="20"/>
          <w:szCs w:val="20"/>
        </w:rPr>
        <w:t xml:space="preserve"> do warstwy </w:t>
      </w:r>
      <w:r w:rsidR="000C0E83" w:rsidRPr="00421A86">
        <w:rPr>
          <w:rFonts w:ascii="Arial" w:hAnsi="Arial" w:cs="Arial"/>
          <w:i/>
          <w:sz w:val="20"/>
          <w:szCs w:val="20"/>
        </w:rPr>
        <w:t>wiążącej i wyrównawczej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27"/>
        <w:gridCol w:w="2971"/>
        <w:gridCol w:w="2445"/>
      </w:tblGrid>
      <w:tr w:rsidR="00B31B0F" w:rsidRPr="00421A86" w14:paraId="50A9424C" w14:textId="77777777" w:rsidTr="007A1B34">
        <w:tc>
          <w:tcPr>
            <w:tcW w:w="534" w:type="dxa"/>
            <w:shd w:val="clear" w:color="auto" w:fill="auto"/>
          </w:tcPr>
          <w:p w14:paraId="37278B5B"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20"/>
              </w:rPr>
              <w:t>Lp.</w:t>
            </w:r>
          </w:p>
        </w:tc>
        <w:tc>
          <w:tcPr>
            <w:tcW w:w="3827" w:type="dxa"/>
            <w:shd w:val="clear" w:color="auto" w:fill="auto"/>
          </w:tcPr>
          <w:p w14:paraId="0319EBB8"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20"/>
              </w:rPr>
              <w:t>Kategoria ruchu</w:t>
            </w:r>
          </w:p>
        </w:tc>
        <w:tc>
          <w:tcPr>
            <w:tcW w:w="2971" w:type="dxa"/>
            <w:shd w:val="clear" w:color="auto" w:fill="auto"/>
          </w:tcPr>
          <w:p w14:paraId="1474942A"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20"/>
              </w:rPr>
              <w:t>Dokument odniesienia</w:t>
            </w:r>
          </w:p>
        </w:tc>
        <w:tc>
          <w:tcPr>
            <w:tcW w:w="2445" w:type="dxa"/>
            <w:shd w:val="clear" w:color="auto" w:fill="auto"/>
          </w:tcPr>
          <w:p w14:paraId="5764CA14" w14:textId="77777777" w:rsidR="00B31B0F" w:rsidRPr="00421A86" w:rsidRDefault="00B31B0F" w:rsidP="000C0E83">
            <w:pPr>
              <w:spacing w:before="60" w:after="60"/>
              <w:jc w:val="both"/>
              <w:rPr>
                <w:rFonts w:ascii="Arial" w:hAnsi="Arial" w:cs="Arial"/>
                <w:i/>
                <w:sz w:val="18"/>
                <w:szCs w:val="20"/>
              </w:rPr>
            </w:pPr>
            <w:r w:rsidRPr="00421A86">
              <w:rPr>
                <w:rFonts w:ascii="Arial" w:hAnsi="Arial" w:cs="Arial"/>
                <w:i/>
                <w:sz w:val="18"/>
                <w:szCs w:val="20"/>
              </w:rPr>
              <w:t>Wymagane właściwości wg</w:t>
            </w:r>
          </w:p>
        </w:tc>
      </w:tr>
      <w:tr w:rsidR="00B31B0F" w:rsidRPr="00421A86" w14:paraId="7F229804" w14:textId="77777777" w:rsidTr="007A1B34">
        <w:tc>
          <w:tcPr>
            <w:tcW w:w="534" w:type="dxa"/>
            <w:shd w:val="clear" w:color="auto" w:fill="auto"/>
          </w:tcPr>
          <w:p w14:paraId="08614012"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20"/>
              </w:rPr>
              <w:t>1</w:t>
            </w:r>
          </w:p>
        </w:tc>
        <w:tc>
          <w:tcPr>
            <w:tcW w:w="3827" w:type="dxa"/>
            <w:shd w:val="clear" w:color="auto" w:fill="auto"/>
          </w:tcPr>
          <w:p w14:paraId="15E39994"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18"/>
              </w:rPr>
              <w:t>KR 1</w:t>
            </w:r>
            <w:r w:rsidRPr="00421A86">
              <w:rPr>
                <w:rFonts w:ascii="Arial" w:hAnsi="Arial" w:cs="Arial"/>
                <w:sz w:val="18"/>
                <w:szCs w:val="18"/>
              </w:rPr>
              <w:t>÷2</w:t>
            </w:r>
          </w:p>
        </w:tc>
        <w:tc>
          <w:tcPr>
            <w:tcW w:w="2971" w:type="dxa"/>
            <w:vMerge w:val="restart"/>
            <w:shd w:val="clear" w:color="auto" w:fill="auto"/>
            <w:vAlign w:val="center"/>
          </w:tcPr>
          <w:p w14:paraId="57878E98" w14:textId="77777777" w:rsidR="00B31B0F" w:rsidRPr="00421A86" w:rsidRDefault="00B31B0F" w:rsidP="007A1B34">
            <w:pPr>
              <w:spacing w:before="60" w:after="60"/>
              <w:jc w:val="center"/>
              <w:rPr>
                <w:rFonts w:ascii="Arial" w:hAnsi="Arial" w:cs="Arial"/>
                <w:i/>
                <w:sz w:val="18"/>
                <w:szCs w:val="20"/>
              </w:rPr>
            </w:pPr>
            <w:r w:rsidRPr="00421A86">
              <w:rPr>
                <w:rFonts w:ascii="Arial" w:hAnsi="Arial" w:cs="Arial"/>
                <w:i/>
                <w:sz w:val="18"/>
                <w:szCs w:val="20"/>
              </w:rPr>
              <w:t>WT-2:2014</w:t>
            </w:r>
          </w:p>
        </w:tc>
        <w:tc>
          <w:tcPr>
            <w:tcW w:w="2445" w:type="dxa"/>
            <w:shd w:val="clear" w:color="auto" w:fill="auto"/>
          </w:tcPr>
          <w:p w14:paraId="0676302B" w14:textId="77777777" w:rsidR="00B31B0F" w:rsidRPr="00421A86" w:rsidRDefault="00B31B0F" w:rsidP="000C0E83">
            <w:pPr>
              <w:spacing w:before="60" w:after="60"/>
              <w:jc w:val="center"/>
              <w:rPr>
                <w:rFonts w:ascii="Arial" w:hAnsi="Arial" w:cs="Arial"/>
                <w:sz w:val="18"/>
                <w:szCs w:val="20"/>
              </w:rPr>
            </w:pPr>
            <w:r w:rsidRPr="00421A86">
              <w:rPr>
                <w:rFonts w:ascii="Arial" w:hAnsi="Arial" w:cs="Arial"/>
                <w:sz w:val="18"/>
                <w:szCs w:val="20"/>
              </w:rPr>
              <w:t xml:space="preserve">Tabela </w:t>
            </w:r>
            <w:r w:rsidR="000C0E83" w:rsidRPr="00421A86">
              <w:rPr>
                <w:rFonts w:ascii="Arial" w:hAnsi="Arial" w:cs="Arial"/>
                <w:sz w:val="18"/>
                <w:szCs w:val="20"/>
              </w:rPr>
              <w:t>12</w:t>
            </w:r>
          </w:p>
        </w:tc>
      </w:tr>
      <w:tr w:rsidR="00B31B0F" w:rsidRPr="00421A86" w14:paraId="1F034499" w14:textId="77777777" w:rsidTr="007A1B34">
        <w:tc>
          <w:tcPr>
            <w:tcW w:w="534" w:type="dxa"/>
            <w:shd w:val="clear" w:color="auto" w:fill="auto"/>
          </w:tcPr>
          <w:p w14:paraId="6D2ECCB5"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20"/>
              </w:rPr>
              <w:t>2</w:t>
            </w:r>
          </w:p>
        </w:tc>
        <w:tc>
          <w:tcPr>
            <w:tcW w:w="3827" w:type="dxa"/>
            <w:shd w:val="clear" w:color="auto" w:fill="auto"/>
          </w:tcPr>
          <w:p w14:paraId="37703450"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18"/>
              </w:rPr>
              <w:t>KR 3</w:t>
            </w:r>
            <w:r w:rsidRPr="00421A86">
              <w:rPr>
                <w:rFonts w:ascii="Arial" w:hAnsi="Arial" w:cs="Arial"/>
                <w:sz w:val="18"/>
                <w:szCs w:val="18"/>
              </w:rPr>
              <w:t>÷4</w:t>
            </w:r>
          </w:p>
        </w:tc>
        <w:tc>
          <w:tcPr>
            <w:tcW w:w="2971" w:type="dxa"/>
            <w:vMerge/>
            <w:shd w:val="clear" w:color="auto" w:fill="auto"/>
            <w:vAlign w:val="center"/>
          </w:tcPr>
          <w:p w14:paraId="6693C4F1" w14:textId="77777777" w:rsidR="00B31B0F" w:rsidRPr="00421A86" w:rsidRDefault="00B31B0F" w:rsidP="007A1B34">
            <w:pPr>
              <w:spacing w:before="60" w:after="60"/>
              <w:jc w:val="center"/>
              <w:rPr>
                <w:rFonts w:ascii="Arial" w:hAnsi="Arial" w:cs="Arial"/>
                <w:i/>
                <w:sz w:val="18"/>
                <w:szCs w:val="20"/>
              </w:rPr>
            </w:pPr>
          </w:p>
        </w:tc>
        <w:tc>
          <w:tcPr>
            <w:tcW w:w="2445" w:type="dxa"/>
            <w:shd w:val="clear" w:color="auto" w:fill="auto"/>
          </w:tcPr>
          <w:p w14:paraId="4DF73042" w14:textId="77777777" w:rsidR="00B31B0F" w:rsidRPr="00421A86" w:rsidRDefault="00B31B0F" w:rsidP="000C0E83">
            <w:pPr>
              <w:spacing w:before="60" w:after="60"/>
              <w:jc w:val="center"/>
              <w:rPr>
                <w:rFonts w:ascii="Arial" w:hAnsi="Arial" w:cs="Arial"/>
                <w:sz w:val="18"/>
                <w:szCs w:val="20"/>
              </w:rPr>
            </w:pPr>
            <w:r w:rsidRPr="00421A86">
              <w:rPr>
                <w:rFonts w:ascii="Arial" w:hAnsi="Arial" w:cs="Arial"/>
                <w:sz w:val="18"/>
                <w:szCs w:val="20"/>
              </w:rPr>
              <w:t xml:space="preserve">Tabela </w:t>
            </w:r>
            <w:r w:rsidR="000C0E83" w:rsidRPr="00421A86">
              <w:rPr>
                <w:rFonts w:ascii="Arial" w:hAnsi="Arial" w:cs="Arial"/>
                <w:sz w:val="18"/>
                <w:szCs w:val="20"/>
              </w:rPr>
              <w:t>13</w:t>
            </w:r>
          </w:p>
        </w:tc>
      </w:tr>
      <w:tr w:rsidR="00B31B0F" w:rsidRPr="00421A86" w14:paraId="17704F0E" w14:textId="77777777" w:rsidTr="007A1B34">
        <w:tc>
          <w:tcPr>
            <w:tcW w:w="534" w:type="dxa"/>
            <w:shd w:val="clear" w:color="auto" w:fill="auto"/>
          </w:tcPr>
          <w:p w14:paraId="5B6B5548"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20"/>
              </w:rPr>
              <w:t>3</w:t>
            </w:r>
          </w:p>
        </w:tc>
        <w:tc>
          <w:tcPr>
            <w:tcW w:w="3827" w:type="dxa"/>
            <w:shd w:val="clear" w:color="auto" w:fill="auto"/>
          </w:tcPr>
          <w:p w14:paraId="3FB391BC" w14:textId="77777777" w:rsidR="00B31B0F" w:rsidRPr="00421A86" w:rsidRDefault="00B31B0F" w:rsidP="007A1B34">
            <w:pPr>
              <w:spacing w:before="60" w:after="60"/>
              <w:jc w:val="both"/>
              <w:rPr>
                <w:rFonts w:ascii="Arial" w:hAnsi="Arial" w:cs="Arial"/>
                <w:i/>
                <w:sz w:val="18"/>
                <w:szCs w:val="20"/>
              </w:rPr>
            </w:pPr>
            <w:r w:rsidRPr="00421A86">
              <w:rPr>
                <w:rFonts w:ascii="Arial" w:hAnsi="Arial" w:cs="Arial"/>
                <w:i/>
                <w:sz w:val="18"/>
                <w:szCs w:val="18"/>
              </w:rPr>
              <w:t>KR 5</w:t>
            </w:r>
            <w:r w:rsidRPr="00421A86">
              <w:rPr>
                <w:rFonts w:ascii="Arial" w:hAnsi="Arial" w:cs="Arial"/>
                <w:sz w:val="18"/>
                <w:szCs w:val="18"/>
              </w:rPr>
              <w:t>÷7</w:t>
            </w:r>
          </w:p>
        </w:tc>
        <w:tc>
          <w:tcPr>
            <w:tcW w:w="2971" w:type="dxa"/>
            <w:vMerge/>
            <w:shd w:val="clear" w:color="auto" w:fill="auto"/>
            <w:vAlign w:val="center"/>
          </w:tcPr>
          <w:p w14:paraId="66EAA652" w14:textId="77777777" w:rsidR="00B31B0F" w:rsidRPr="00421A86" w:rsidRDefault="00B31B0F" w:rsidP="007A1B34">
            <w:pPr>
              <w:spacing w:before="60" w:after="60"/>
              <w:jc w:val="center"/>
              <w:rPr>
                <w:rFonts w:ascii="Arial" w:hAnsi="Arial" w:cs="Arial"/>
                <w:i/>
                <w:sz w:val="18"/>
                <w:szCs w:val="20"/>
              </w:rPr>
            </w:pPr>
          </w:p>
        </w:tc>
        <w:tc>
          <w:tcPr>
            <w:tcW w:w="2445" w:type="dxa"/>
            <w:shd w:val="clear" w:color="auto" w:fill="auto"/>
          </w:tcPr>
          <w:p w14:paraId="52FB8D80" w14:textId="77777777" w:rsidR="00B31B0F" w:rsidRPr="00421A86" w:rsidRDefault="00B31B0F" w:rsidP="000C0E83">
            <w:pPr>
              <w:spacing w:before="60" w:after="60"/>
              <w:jc w:val="center"/>
              <w:rPr>
                <w:rFonts w:ascii="Arial" w:hAnsi="Arial" w:cs="Arial"/>
                <w:sz w:val="18"/>
                <w:szCs w:val="20"/>
              </w:rPr>
            </w:pPr>
            <w:r w:rsidRPr="00421A86">
              <w:rPr>
                <w:rFonts w:ascii="Arial" w:hAnsi="Arial" w:cs="Arial"/>
                <w:sz w:val="18"/>
                <w:szCs w:val="20"/>
              </w:rPr>
              <w:t xml:space="preserve">Tabela </w:t>
            </w:r>
            <w:r w:rsidR="000C0E83" w:rsidRPr="00421A86">
              <w:rPr>
                <w:rFonts w:ascii="Arial" w:hAnsi="Arial" w:cs="Arial"/>
                <w:sz w:val="18"/>
                <w:szCs w:val="20"/>
              </w:rPr>
              <w:t>14</w:t>
            </w:r>
          </w:p>
        </w:tc>
      </w:tr>
    </w:tbl>
    <w:p w14:paraId="4A95809C" w14:textId="77777777" w:rsidR="00B31B0F" w:rsidRDefault="00B31B0F" w:rsidP="00B31B0F">
      <w:pPr>
        <w:spacing w:before="60" w:after="60"/>
        <w:jc w:val="both"/>
        <w:rPr>
          <w:rFonts w:ascii="Arial" w:hAnsi="Arial" w:cs="Arial"/>
          <w:i/>
          <w:sz w:val="20"/>
          <w:szCs w:val="20"/>
        </w:rPr>
      </w:pPr>
    </w:p>
    <w:p w14:paraId="6473C72C" w14:textId="77777777" w:rsidR="00BF5109" w:rsidRPr="00BF5109" w:rsidRDefault="00BF5109" w:rsidP="00BF5109">
      <w:pPr>
        <w:spacing w:before="60" w:after="60"/>
        <w:jc w:val="both"/>
        <w:rPr>
          <w:rFonts w:ascii="Arial" w:hAnsi="Arial" w:cs="Arial"/>
          <w:b/>
          <w:bCs/>
          <w:sz w:val="20"/>
          <w:szCs w:val="20"/>
        </w:rPr>
      </w:pPr>
      <w:r w:rsidRPr="00BF5109">
        <w:rPr>
          <w:rFonts w:ascii="Arial" w:hAnsi="Arial" w:cs="Arial"/>
          <w:b/>
          <w:bCs/>
          <w:sz w:val="20"/>
          <w:szCs w:val="20"/>
        </w:rPr>
        <w:t>5.3. Produkcja mieszanki mineralno – asfaltowej</w:t>
      </w:r>
    </w:p>
    <w:p w14:paraId="48ACCF68" w14:textId="77777777" w:rsidR="00BF5109" w:rsidRDefault="00BF5109" w:rsidP="00BF5109">
      <w:pPr>
        <w:spacing w:before="60" w:after="60"/>
        <w:jc w:val="both"/>
        <w:rPr>
          <w:rFonts w:ascii="Arial" w:hAnsi="Arial" w:cs="Arial"/>
          <w:sz w:val="20"/>
          <w:szCs w:val="20"/>
        </w:rPr>
      </w:pPr>
      <w:r w:rsidRPr="00BF5109">
        <w:rPr>
          <w:rFonts w:ascii="Arial" w:hAnsi="Arial" w:cs="Arial"/>
          <w:sz w:val="20"/>
          <w:szCs w:val="20"/>
        </w:rPr>
        <w:t>Mieszankę mineralno-asfaltową należy produkować zgodnie z procesem technologicznym przewidzianym dla danego rodzaju mieszanki w wytwórniach opisanych w punkcie 3.2.</w:t>
      </w:r>
      <w:r>
        <w:rPr>
          <w:rFonts w:ascii="Arial" w:hAnsi="Arial" w:cs="Arial"/>
          <w:sz w:val="20"/>
          <w:szCs w:val="20"/>
        </w:rPr>
        <w:br/>
      </w:r>
      <w:r w:rsidRPr="00BF5109">
        <w:rPr>
          <w:rFonts w:ascii="Arial" w:hAnsi="Arial" w:cs="Arial"/>
          <w:sz w:val="20"/>
          <w:szCs w:val="20"/>
        </w:rPr>
        <w:t>Wszystkie składniki mieszanki: kruszywa, asfalt oraz dodatki powinny być dozowane, w procesie produkcji, w ilości</w:t>
      </w:r>
      <w:r>
        <w:rPr>
          <w:rFonts w:ascii="Arial" w:hAnsi="Arial" w:cs="Arial"/>
          <w:sz w:val="20"/>
          <w:szCs w:val="20"/>
        </w:rPr>
        <w:t>ach określonych w Badaniu Typu.</w:t>
      </w:r>
      <w:r>
        <w:rPr>
          <w:rFonts w:ascii="Arial" w:hAnsi="Arial" w:cs="Arial"/>
          <w:sz w:val="20"/>
          <w:szCs w:val="20"/>
        </w:rPr>
        <w:br/>
      </w:r>
      <w:r w:rsidRPr="00BF5109">
        <w:rPr>
          <w:rFonts w:ascii="Arial" w:hAnsi="Arial" w:cs="Arial"/>
          <w:sz w:val="20"/>
          <w:szCs w:val="20"/>
        </w:rPr>
        <w:t xml:space="preserve">Asfalt w zbiorniku powinien być ogrzewany w sposób pośredni, z układem termostatowania, zapewniającym utrzymanie stałej temperatury z tolerancją </w:t>
      </w:r>
      <w:r>
        <w:rPr>
          <w:rFonts w:ascii="Arial" w:hAnsi="Arial" w:cs="Arial"/>
          <w:sz w:val="20"/>
          <w:szCs w:val="20"/>
        </w:rPr>
        <w:t>±</w:t>
      </w:r>
      <w:r w:rsidRPr="00BF5109">
        <w:rPr>
          <w:rFonts w:ascii="Arial" w:hAnsi="Arial" w:cs="Arial"/>
          <w:sz w:val="20"/>
          <w:szCs w:val="20"/>
        </w:rPr>
        <w:t xml:space="preserve"> 5</w:t>
      </w:r>
      <w:r>
        <w:rPr>
          <w:rFonts w:ascii="Arial" w:hAnsi="Arial" w:cs="Arial"/>
          <w:sz w:val="20"/>
          <w:szCs w:val="20"/>
          <w:vertAlign w:val="superscript"/>
        </w:rPr>
        <w:t>0</w:t>
      </w:r>
      <w:r w:rsidRPr="00BF5109">
        <w:rPr>
          <w:rFonts w:ascii="Arial" w:hAnsi="Arial" w:cs="Arial"/>
          <w:sz w:val="20"/>
          <w:szCs w:val="20"/>
        </w:rPr>
        <w:t>C. Temperatura przechowywania asfaltu w zbiorniku magaz</w:t>
      </w:r>
      <w:r>
        <w:rPr>
          <w:rFonts w:ascii="Arial" w:hAnsi="Arial" w:cs="Arial"/>
          <w:sz w:val="20"/>
          <w:szCs w:val="20"/>
        </w:rPr>
        <w:t>ynowym nie powinna przekraczać:</w:t>
      </w:r>
      <w:r>
        <w:rPr>
          <w:rFonts w:ascii="Arial" w:hAnsi="Arial" w:cs="Arial"/>
          <w:sz w:val="20"/>
          <w:szCs w:val="20"/>
        </w:rPr>
        <w:br/>
      </w:r>
      <w:r w:rsidRPr="00BF5109">
        <w:rPr>
          <w:rFonts w:ascii="Arial" w:hAnsi="Arial" w:cs="Arial"/>
          <w:sz w:val="20"/>
          <w:szCs w:val="20"/>
        </w:rPr>
        <w:t>dla asfaltu drogowego 50/70 180</w:t>
      </w:r>
      <w:r w:rsidRPr="00BF5109">
        <w:rPr>
          <w:rFonts w:ascii="Arial" w:hAnsi="Arial" w:cs="Arial"/>
          <w:sz w:val="20"/>
          <w:szCs w:val="20"/>
          <w:vertAlign w:val="superscript"/>
        </w:rPr>
        <w:t>0</w:t>
      </w:r>
      <w:r>
        <w:rPr>
          <w:rFonts w:ascii="Arial" w:hAnsi="Arial" w:cs="Arial"/>
          <w:sz w:val="20"/>
          <w:szCs w:val="20"/>
        </w:rPr>
        <w:t>C,</w:t>
      </w:r>
      <w:r>
        <w:rPr>
          <w:rFonts w:ascii="Arial" w:hAnsi="Arial" w:cs="Arial"/>
          <w:sz w:val="20"/>
          <w:szCs w:val="20"/>
        </w:rPr>
        <w:br/>
      </w:r>
      <w:r w:rsidRPr="00BF5109">
        <w:rPr>
          <w:rFonts w:ascii="Arial" w:hAnsi="Arial" w:cs="Arial"/>
          <w:sz w:val="20"/>
          <w:szCs w:val="20"/>
        </w:rPr>
        <w:t>dla asfaltu drogowego 35/50 190</w:t>
      </w:r>
      <w:r w:rsidRPr="00BF5109">
        <w:rPr>
          <w:rFonts w:ascii="Arial" w:hAnsi="Arial" w:cs="Arial"/>
          <w:sz w:val="20"/>
          <w:szCs w:val="20"/>
          <w:vertAlign w:val="superscript"/>
        </w:rPr>
        <w:t>0</w:t>
      </w:r>
      <w:r>
        <w:rPr>
          <w:rFonts w:ascii="Arial" w:hAnsi="Arial" w:cs="Arial"/>
          <w:sz w:val="20"/>
          <w:szCs w:val="20"/>
        </w:rPr>
        <w:t>C,</w:t>
      </w:r>
      <w:r>
        <w:rPr>
          <w:rFonts w:ascii="Arial" w:hAnsi="Arial" w:cs="Arial"/>
          <w:sz w:val="20"/>
          <w:szCs w:val="20"/>
        </w:rPr>
        <w:br/>
      </w:r>
      <w:r w:rsidRPr="00BF5109">
        <w:rPr>
          <w:rFonts w:ascii="Arial" w:hAnsi="Arial" w:cs="Arial"/>
          <w:sz w:val="20"/>
          <w:szCs w:val="20"/>
        </w:rPr>
        <w:t>dla asfaltu modyfikowanego PMB 25/55-60</w:t>
      </w:r>
      <w:r>
        <w:rPr>
          <w:rFonts w:ascii="Arial" w:hAnsi="Arial" w:cs="Arial"/>
          <w:sz w:val="20"/>
          <w:szCs w:val="20"/>
        </w:rPr>
        <w:t> </w:t>
      </w:r>
      <w:r w:rsidRPr="00BF5109">
        <w:rPr>
          <w:rFonts w:ascii="Arial" w:hAnsi="Arial" w:cs="Arial"/>
          <w:sz w:val="20"/>
          <w:szCs w:val="20"/>
        </w:rPr>
        <w:t>190</w:t>
      </w:r>
      <w:r>
        <w:rPr>
          <w:rFonts w:ascii="Arial" w:hAnsi="Arial" w:cs="Arial"/>
          <w:sz w:val="20"/>
          <w:szCs w:val="20"/>
          <w:vertAlign w:val="superscript"/>
        </w:rPr>
        <w:t>0</w:t>
      </w:r>
      <w:r>
        <w:rPr>
          <w:rFonts w:ascii="Arial" w:hAnsi="Arial" w:cs="Arial"/>
          <w:sz w:val="20"/>
          <w:szCs w:val="20"/>
        </w:rPr>
        <w:t>C.</w:t>
      </w:r>
      <w:r>
        <w:rPr>
          <w:rFonts w:ascii="Arial" w:hAnsi="Arial" w:cs="Arial"/>
          <w:sz w:val="20"/>
          <w:szCs w:val="20"/>
        </w:rPr>
        <w:br/>
      </w:r>
      <w:r w:rsidRPr="00BF5109">
        <w:rPr>
          <w:rFonts w:ascii="Arial" w:hAnsi="Arial" w:cs="Arial"/>
          <w:sz w:val="20"/>
          <w:szCs w:val="20"/>
        </w:rPr>
        <w:t>Kruszywo powinno być wysuszone i tak podgrzane, aby mieszanka mineralna po dodaniu wypełniacza uzyskała właściwą temperaturę. Maksymalna temperatura gorącego kruszywa nie powinna być wyższa o więcej niż 30</w:t>
      </w:r>
      <w:r>
        <w:rPr>
          <w:rFonts w:ascii="Arial" w:hAnsi="Arial" w:cs="Arial"/>
          <w:sz w:val="20"/>
          <w:szCs w:val="20"/>
          <w:vertAlign w:val="superscript"/>
        </w:rPr>
        <w:t>0</w:t>
      </w:r>
      <w:r w:rsidRPr="00BF5109">
        <w:rPr>
          <w:rFonts w:ascii="Arial" w:hAnsi="Arial" w:cs="Arial"/>
          <w:sz w:val="20"/>
          <w:szCs w:val="20"/>
        </w:rPr>
        <w:t>C od maksymalnej temperatury mieszanki mineralno-a</w:t>
      </w:r>
      <w:r>
        <w:rPr>
          <w:rFonts w:ascii="Arial" w:hAnsi="Arial" w:cs="Arial"/>
          <w:sz w:val="20"/>
          <w:szCs w:val="20"/>
        </w:rPr>
        <w:t>sfaltowej.</w:t>
      </w:r>
      <w:r>
        <w:rPr>
          <w:rFonts w:ascii="Arial" w:hAnsi="Arial" w:cs="Arial"/>
          <w:sz w:val="20"/>
          <w:szCs w:val="20"/>
        </w:rPr>
        <w:br/>
      </w:r>
      <w:r w:rsidRPr="00BF5109">
        <w:rPr>
          <w:rFonts w:ascii="Arial" w:hAnsi="Arial" w:cs="Arial"/>
          <w:sz w:val="20"/>
          <w:szCs w:val="20"/>
        </w:rPr>
        <w:t>Minimalna i maksymalna temperatura mieszanki mineralno-asfaltow</w:t>
      </w:r>
      <w:r>
        <w:rPr>
          <w:rFonts w:ascii="Arial" w:hAnsi="Arial" w:cs="Arial"/>
          <w:sz w:val="20"/>
          <w:szCs w:val="20"/>
        </w:rPr>
        <w:t>ej powinna wynosić odpowiednio:</w:t>
      </w:r>
      <w:r>
        <w:rPr>
          <w:rFonts w:ascii="Arial" w:hAnsi="Arial" w:cs="Arial"/>
          <w:sz w:val="20"/>
          <w:szCs w:val="20"/>
        </w:rPr>
        <w:br/>
      </w:r>
      <w:r w:rsidRPr="00BF5109">
        <w:rPr>
          <w:rFonts w:ascii="Arial" w:hAnsi="Arial" w:cs="Arial"/>
          <w:sz w:val="20"/>
          <w:szCs w:val="20"/>
        </w:rPr>
        <w:t>dla asfaltu drogowego 50/70 140 ÷ 180</w:t>
      </w:r>
      <w:r>
        <w:rPr>
          <w:rFonts w:ascii="Arial" w:hAnsi="Arial" w:cs="Arial"/>
          <w:sz w:val="20"/>
          <w:szCs w:val="20"/>
          <w:vertAlign w:val="superscript"/>
        </w:rPr>
        <w:t>0</w:t>
      </w:r>
      <w:r w:rsidRPr="00BF5109">
        <w:rPr>
          <w:rFonts w:ascii="Arial" w:hAnsi="Arial" w:cs="Arial"/>
          <w:sz w:val="20"/>
          <w:szCs w:val="20"/>
        </w:rPr>
        <w:t>C,</w:t>
      </w:r>
      <w:r>
        <w:rPr>
          <w:rFonts w:ascii="Arial" w:hAnsi="Arial" w:cs="Arial"/>
          <w:sz w:val="20"/>
          <w:szCs w:val="20"/>
        </w:rPr>
        <w:br/>
      </w:r>
      <w:r w:rsidRPr="00BF5109">
        <w:rPr>
          <w:rFonts w:ascii="Arial" w:hAnsi="Arial" w:cs="Arial"/>
          <w:sz w:val="20"/>
          <w:szCs w:val="20"/>
        </w:rPr>
        <w:t>dla asfaltu drogowego 35/50 150 ÷ 190</w:t>
      </w:r>
      <w:r>
        <w:rPr>
          <w:rFonts w:ascii="Arial" w:hAnsi="Arial" w:cs="Arial"/>
          <w:sz w:val="20"/>
          <w:szCs w:val="20"/>
          <w:vertAlign w:val="superscript"/>
        </w:rPr>
        <w:t>0</w:t>
      </w:r>
      <w:r w:rsidRPr="00BF5109">
        <w:rPr>
          <w:rFonts w:ascii="Arial" w:hAnsi="Arial" w:cs="Arial"/>
          <w:sz w:val="20"/>
          <w:szCs w:val="20"/>
        </w:rPr>
        <w:t>C,</w:t>
      </w:r>
      <w:r>
        <w:rPr>
          <w:rFonts w:ascii="Arial" w:hAnsi="Arial" w:cs="Arial"/>
          <w:sz w:val="20"/>
          <w:szCs w:val="20"/>
        </w:rPr>
        <w:br/>
      </w:r>
      <w:r w:rsidRPr="00BF5109">
        <w:rPr>
          <w:rFonts w:ascii="Arial" w:hAnsi="Arial" w:cs="Arial"/>
          <w:sz w:val="20"/>
          <w:szCs w:val="20"/>
        </w:rPr>
        <w:t>dla asfaltu modyfikowanego PMB 25/55-60 155 ÷ 190</w:t>
      </w:r>
      <w:r>
        <w:rPr>
          <w:rFonts w:ascii="Arial" w:hAnsi="Arial" w:cs="Arial"/>
          <w:sz w:val="20"/>
          <w:szCs w:val="20"/>
          <w:vertAlign w:val="superscript"/>
        </w:rPr>
        <w:t>0</w:t>
      </w:r>
      <w:r>
        <w:rPr>
          <w:rFonts w:ascii="Arial" w:hAnsi="Arial" w:cs="Arial"/>
          <w:sz w:val="20"/>
          <w:szCs w:val="20"/>
        </w:rPr>
        <w:t>C.</w:t>
      </w:r>
      <w:r>
        <w:rPr>
          <w:rFonts w:ascii="Arial" w:hAnsi="Arial" w:cs="Arial"/>
          <w:sz w:val="20"/>
          <w:szCs w:val="20"/>
        </w:rPr>
        <w:br/>
      </w:r>
      <w:r w:rsidRPr="00BF5109">
        <w:rPr>
          <w:rFonts w:ascii="Arial" w:hAnsi="Arial" w:cs="Arial"/>
          <w:sz w:val="20"/>
          <w:szCs w:val="20"/>
        </w:rPr>
        <w:t>Najwyższa temperatura dotyczy mieszanki mineralno-asfaltowej bezpośrednio po</w:t>
      </w:r>
      <w:r>
        <w:rPr>
          <w:rFonts w:ascii="Arial" w:hAnsi="Arial" w:cs="Arial"/>
          <w:sz w:val="20"/>
          <w:szCs w:val="20"/>
        </w:rPr>
        <w:t xml:space="preserve"> wytworzeniu w wytwórni </w:t>
      </w:r>
      <w:r>
        <w:rPr>
          <w:rFonts w:ascii="Arial" w:hAnsi="Arial" w:cs="Arial"/>
          <w:sz w:val="20"/>
          <w:szCs w:val="20"/>
        </w:rPr>
        <w:lastRenderedPageBreak/>
        <w:t>MMA.</w:t>
      </w:r>
      <w:r>
        <w:rPr>
          <w:rFonts w:ascii="Arial" w:hAnsi="Arial" w:cs="Arial"/>
          <w:sz w:val="20"/>
          <w:szCs w:val="20"/>
        </w:rPr>
        <w:br/>
      </w:r>
      <w:r w:rsidRPr="00BF5109">
        <w:rPr>
          <w:rFonts w:ascii="Arial" w:hAnsi="Arial" w:cs="Arial"/>
          <w:sz w:val="20"/>
          <w:szCs w:val="20"/>
        </w:rPr>
        <w:t>Minimalna temperatura MMA oznacza temperaturę w momencie jej</w:t>
      </w:r>
      <w:r>
        <w:rPr>
          <w:rFonts w:ascii="Arial" w:hAnsi="Arial" w:cs="Arial"/>
          <w:sz w:val="20"/>
          <w:szCs w:val="20"/>
        </w:rPr>
        <w:t xml:space="preserve"> dostawy na miejsce wbudowania.</w:t>
      </w:r>
      <w:r>
        <w:rPr>
          <w:rFonts w:ascii="Arial" w:hAnsi="Arial" w:cs="Arial"/>
          <w:sz w:val="20"/>
          <w:szCs w:val="20"/>
        </w:rPr>
        <w:br/>
      </w:r>
      <w:r w:rsidRPr="00BF5109">
        <w:rPr>
          <w:rFonts w:ascii="Arial" w:hAnsi="Arial" w:cs="Arial"/>
          <w:sz w:val="20"/>
          <w:szCs w:val="20"/>
        </w:rPr>
        <w:t>Mieszanka mineralno-asfaltowa przegrzana z oznakami niebieskiego dymu w czasie wytwarzania) oraz o temperaturze niższej od wymaganej powinna być potraktowana jako wyrób niezgodny.</w:t>
      </w:r>
    </w:p>
    <w:p w14:paraId="289D9C41" w14:textId="77777777" w:rsidR="00BF5109" w:rsidRDefault="00BF5109" w:rsidP="00BF5109">
      <w:pPr>
        <w:spacing w:before="60" w:after="60"/>
        <w:jc w:val="both"/>
        <w:rPr>
          <w:rFonts w:ascii="Arial" w:hAnsi="Arial" w:cs="Arial"/>
          <w:sz w:val="20"/>
          <w:szCs w:val="20"/>
        </w:rPr>
      </w:pPr>
    </w:p>
    <w:p w14:paraId="41802A6D" w14:textId="77777777" w:rsidR="00BF5109" w:rsidRPr="00BF5109" w:rsidRDefault="00BF5109" w:rsidP="00BF5109">
      <w:pPr>
        <w:spacing w:before="60" w:after="60"/>
        <w:jc w:val="both"/>
        <w:rPr>
          <w:rFonts w:ascii="Arial" w:hAnsi="Arial" w:cs="Arial"/>
          <w:b/>
          <w:sz w:val="20"/>
          <w:szCs w:val="20"/>
        </w:rPr>
      </w:pPr>
      <w:r w:rsidRPr="00BF5109">
        <w:rPr>
          <w:rFonts w:ascii="Arial" w:hAnsi="Arial" w:cs="Arial"/>
          <w:b/>
          <w:sz w:val="20"/>
          <w:szCs w:val="20"/>
        </w:rPr>
        <w:t xml:space="preserve">5.4. Przygotowanie podłoża i połączenie </w:t>
      </w:r>
      <w:proofErr w:type="spellStart"/>
      <w:r w:rsidRPr="00BF5109">
        <w:rPr>
          <w:rFonts w:ascii="Arial" w:hAnsi="Arial" w:cs="Arial"/>
          <w:b/>
          <w:sz w:val="20"/>
          <w:szCs w:val="20"/>
        </w:rPr>
        <w:t>międzywarstwowe</w:t>
      </w:r>
      <w:proofErr w:type="spellEnd"/>
    </w:p>
    <w:p w14:paraId="6CE87601" w14:textId="77777777" w:rsidR="00BF5109" w:rsidRPr="00BF5109" w:rsidRDefault="00BF5109" w:rsidP="00BF5109">
      <w:pPr>
        <w:pStyle w:val="Default"/>
        <w:jc w:val="both"/>
        <w:rPr>
          <w:sz w:val="20"/>
          <w:szCs w:val="20"/>
        </w:rPr>
      </w:pPr>
      <w:r w:rsidRPr="00BF5109">
        <w:rPr>
          <w:sz w:val="20"/>
          <w:szCs w:val="20"/>
        </w:rPr>
        <w:t xml:space="preserve">Przed ułożeniem warstwy wiążącej i/lub wyrównawczej oczyszczone podłoże wg Specyfikacji D-04.03.01”Oczyszczenie i skropienie warstw nawierzchni”, w zależności z jakiego materiału jest wykonane, należy skropić emulsją asfaltową, w celu zapewnienia odpowiedniego połączenia </w:t>
      </w:r>
      <w:proofErr w:type="spellStart"/>
      <w:r w:rsidRPr="00BF5109">
        <w:rPr>
          <w:sz w:val="20"/>
          <w:szCs w:val="20"/>
        </w:rPr>
        <w:t>międzywarstwowego</w:t>
      </w:r>
      <w:proofErr w:type="spellEnd"/>
      <w:r w:rsidRPr="00BF5109">
        <w:rPr>
          <w:sz w:val="20"/>
          <w:szCs w:val="20"/>
        </w:rPr>
        <w:t xml:space="preserve">, w ilości i rodzaju określonych w Tabeli 4 i Tabeli 5 Wymagań Technicznych WT-2 2016 – część II. </w:t>
      </w:r>
    </w:p>
    <w:p w14:paraId="2D03FF79" w14:textId="77777777" w:rsidR="00BF5109" w:rsidRPr="00BF5109" w:rsidRDefault="00BF5109" w:rsidP="00BF5109">
      <w:pPr>
        <w:pStyle w:val="Default"/>
        <w:jc w:val="both"/>
        <w:rPr>
          <w:sz w:val="20"/>
          <w:szCs w:val="20"/>
        </w:rPr>
      </w:pPr>
      <w:r w:rsidRPr="00BF5109">
        <w:rPr>
          <w:sz w:val="20"/>
          <w:szCs w:val="20"/>
        </w:rPr>
        <w:t xml:space="preserve">Rzędne wysokościowe podłoża oraz urządzeń usytuowanych w nawierzchni lub ją ograniczających powinny być zgodne z Dokumentacją Projektową. Z podłoża powinien być zapewniony odpływ wody Wymagane minimalne wartości wytrzymałości na ścinanie dla połączeń pomiędzy warstwami asfaltowymi zostały podane w Tabeli 6, punkt 7.3.5 Wymagań Technicznych WT-2 2016 – część II. </w:t>
      </w:r>
    </w:p>
    <w:p w14:paraId="0D6C8938" w14:textId="77777777" w:rsidR="00BF5109" w:rsidRPr="00BF5109" w:rsidRDefault="00BF5109" w:rsidP="00BF5109">
      <w:pPr>
        <w:pStyle w:val="Default"/>
        <w:jc w:val="both"/>
        <w:rPr>
          <w:sz w:val="20"/>
          <w:szCs w:val="20"/>
        </w:rPr>
      </w:pPr>
      <w:r w:rsidRPr="00BF5109">
        <w:rPr>
          <w:sz w:val="20"/>
          <w:szCs w:val="20"/>
        </w:rPr>
        <w:t xml:space="preserve">Należy stosować warstwę ochronną wykonanego skropienia dla kategorii ruchu KR 4-7 wg punktu 7.3.4 Wymagań Technicznych WT-2 2016 – część II. </w:t>
      </w:r>
    </w:p>
    <w:p w14:paraId="17D8EF08" w14:textId="77777777" w:rsidR="00BF5109" w:rsidRPr="00BF5109" w:rsidRDefault="00BF5109" w:rsidP="00BF5109">
      <w:pPr>
        <w:pStyle w:val="Default"/>
        <w:jc w:val="both"/>
        <w:rPr>
          <w:sz w:val="20"/>
          <w:szCs w:val="20"/>
        </w:rPr>
      </w:pPr>
      <w:r w:rsidRPr="00BF5109">
        <w:rPr>
          <w:sz w:val="20"/>
          <w:szCs w:val="20"/>
        </w:rPr>
        <w:t>Dla pozostałych dróg kategorii ruchu KR1-3 w przypadku zaistnienia zjawiska wynoszenia emulsji na kołach samochodów dowożących mieszankę lub innych, należy podjąć działania w celu zabezpieczenia warstwy skropie</w:t>
      </w:r>
      <w:r>
        <w:rPr>
          <w:sz w:val="20"/>
          <w:szCs w:val="20"/>
        </w:rPr>
        <w:t xml:space="preserve">nia. </w:t>
      </w:r>
      <w:r>
        <w:rPr>
          <w:sz w:val="20"/>
          <w:szCs w:val="20"/>
        </w:rPr>
        <w:br/>
      </w:r>
      <w:r w:rsidRPr="00BF5109">
        <w:rPr>
          <w:sz w:val="20"/>
          <w:szCs w:val="20"/>
        </w:rPr>
        <w:t>Powierzchnie czołowe krawężników, włazów, wpustów itp. urządzeń powinny być pokryte asfaltem na gorąco, a następnie oklejone materiałem uszczelniającym określonym w punkcie 2.5.</w:t>
      </w:r>
    </w:p>
    <w:p w14:paraId="7856B688" w14:textId="77777777" w:rsidR="00B31B0F" w:rsidRDefault="00B31B0F" w:rsidP="007955C3">
      <w:pPr>
        <w:pStyle w:val="NormalnyWeb"/>
        <w:spacing w:after="0"/>
        <w:jc w:val="both"/>
        <w:rPr>
          <w:rFonts w:ascii="Arial" w:hAnsi="Arial" w:cs="Arial"/>
          <w:b/>
          <w:bCs/>
          <w:color w:val="000000"/>
          <w:sz w:val="20"/>
          <w:szCs w:val="20"/>
        </w:rPr>
      </w:pPr>
    </w:p>
    <w:p w14:paraId="31A57B30" w14:textId="77777777" w:rsidR="00BF5109" w:rsidRDefault="00BF5109" w:rsidP="007955C3">
      <w:pPr>
        <w:pStyle w:val="NormalnyWeb"/>
        <w:spacing w:after="0"/>
        <w:jc w:val="both"/>
        <w:rPr>
          <w:rFonts w:ascii="Arial" w:hAnsi="Arial" w:cs="Arial"/>
          <w:b/>
          <w:bCs/>
          <w:color w:val="000000"/>
          <w:sz w:val="20"/>
          <w:szCs w:val="20"/>
        </w:rPr>
      </w:pPr>
      <w:r w:rsidRPr="00BF5109">
        <w:rPr>
          <w:rFonts w:ascii="Arial" w:hAnsi="Arial" w:cs="Arial"/>
          <w:b/>
          <w:bCs/>
          <w:color w:val="000000"/>
          <w:sz w:val="20"/>
          <w:szCs w:val="20"/>
        </w:rPr>
        <w:t>5.5. Warunki przystąpienia do robót</w:t>
      </w:r>
    </w:p>
    <w:p w14:paraId="3473BCFA" w14:textId="77777777" w:rsidR="00BF5109" w:rsidRPr="00BF5109" w:rsidRDefault="00BF5109" w:rsidP="00BF5109">
      <w:pPr>
        <w:pStyle w:val="NormalnyWeb"/>
        <w:jc w:val="both"/>
        <w:rPr>
          <w:rFonts w:ascii="Arial" w:hAnsi="Arial" w:cs="Arial"/>
          <w:bCs/>
          <w:color w:val="000000"/>
          <w:sz w:val="20"/>
          <w:szCs w:val="20"/>
        </w:rPr>
      </w:pPr>
      <w:r w:rsidRPr="00BF5109">
        <w:rPr>
          <w:rFonts w:ascii="Arial" w:hAnsi="Arial" w:cs="Arial"/>
          <w:bCs/>
          <w:color w:val="000000"/>
          <w:sz w:val="20"/>
          <w:szCs w:val="20"/>
        </w:rPr>
        <w:t>Mieszankę mineralno-asfaltową należy wbudowywać na odebrane przez Inspektora Nadzoru podłoże przygotowane zgodnie z zapisami w punkcie 5.4. w sprzyjających warunkach atmosferycznych tj. zgodnie z 5.5.1 i 5.5.2.</w:t>
      </w:r>
    </w:p>
    <w:p w14:paraId="572582CF" w14:textId="77777777" w:rsidR="00BF5109" w:rsidRPr="00BF5109" w:rsidRDefault="00BF5109" w:rsidP="00BF5109">
      <w:pPr>
        <w:pStyle w:val="NormalnyWeb"/>
        <w:jc w:val="both"/>
        <w:rPr>
          <w:rFonts w:ascii="Arial" w:hAnsi="Arial" w:cs="Arial"/>
          <w:b/>
          <w:bCs/>
          <w:color w:val="000000"/>
          <w:sz w:val="20"/>
          <w:szCs w:val="20"/>
        </w:rPr>
      </w:pPr>
      <w:r w:rsidRPr="00BF5109">
        <w:rPr>
          <w:rFonts w:ascii="Arial" w:hAnsi="Arial" w:cs="Arial"/>
          <w:b/>
          <w:bCs/>
          <w:color w:val="000000"/>
          <w:sz w:val="20"/>
          <w:szCs w:val="20"/>
        </w:rPr>
        <w:t>5.5.1 Nie dopuszcza się wbudowania mieszanki mineralno-asfaltowej podczas opadów atmosferycznych i silnego wiatru przekraczającego 16 m/s.</w:t>
      </w:r>
    </w:p>
    <w:p w14:paraId="55181DAF" w14:textId="77777777" w:rsidR="00BF5109" w:rsidRDefault="00BF5109" w:rsidP="00BF5109">
      <w:pPr>
        <w:pStyle w:val="NormalnyWeb"/>
        <w:jc w:val="both"/>
        <w:rPr>
          <w:rFonts w:ascii="Arial" w:hAnsi="Arial" w:cs="Arial"/>
          <w:b/>
          <w:bCs/>
          <w:color w:val="000000"/>
          <w:sz w:val="20"/>
          <w:szCs w:val="20"/>
        </w:rPr>
      </w:pPr>
      <w:r w:rsidRPr="00BF5109">
        <w:rPr>
          <w:rFonts w:ascii="Arial" w:hAnsi="Arial" w:cs="Arial"/>
          <w:b/>
          <w:bCs/>
          <w:color w:val="000000"/>
          <w:sz w:val="20"/>
          <w:szCs w:val="20"/>
        </w:rPr>
        <w:t>5.5.2 Temperatura podłoża pod rozkładaną warstwą oraz temperatura otoczenia w ciągu doby nie mogą być niższe od temperatur podanych w tabeli 7, punkt 7.5 Wymagań Tec</w:t>
      </w:r>
      <w:r>
        <w:rPr>
          <w:rFonts w:ascii="Arial" w:hAnsi="Arial" w:cs="Arial"/>
          <w:b/>
          <w:bCs/>
          <w:color w:val="000000"/>
          <w:sz w:val="20"/>
          <w:szCs w:val="20"/>
        </w:rPr>
        <w:t>hnicznych WT-2 2016 – część II.</w:t>
      </w:r>
      <w:r>
        <w:rPr>
          <w:rFonts w:ascii="Arial" w:hAnsi="Arial" w:cs="Arial"/>
          <w:b/>
          <w:bCs/>
          <w:color w:val="000000"/>
          <w:sz w:val="20"/>
          <w:szCs w:val="20"/>
        </w:rPr>
        <w:br/>
      </w:r>
      <w:r w:rsidRPr="00BF5109">
        <w:rPr>
          <w:rFonts w:ascii="Arial" w:hAnsi="Arial" w:cs="Arial"/>
          <w:bCs/>
          <w:color w:val="000000"/>
          <w:sz w:val="20"/>
          <w:szCs w:val="20"/>
        </w:rPr>
        <w:t>Temperatura powietrza powinna być mierzona co najmniej 3 razy dziennie: przed przystąpieniem do robót oraz podczas ich wykonywania w okresach równomiernie rozłożonych w planowanym czasie realizacji dziennej działki roboczej.</w:t>
      </w:r>
      <w:r w:rsidRPr="00BF5109">
        <w:rPr>
          <w:rFonts w:ascii="Arial" w:hAnsi="Arial" w:cs="Arial"/>
          <w:bCs/>
          <w:color w:val="000000"/>
          <w:sz w:val="20"/>
          <w:szCs w:val="20"/>
        </w:rPr>
        <w:br/>
        <w:t>Dopuszcza się układanie mieszanki mineralno-asfaltowej w niższej temperaturze otoczenia niż wskazane temperatury wg 5.5.2 pod warunkiem :</w:t>
      </w:r>
      <w:r w:rsidRPr="00BF5109">
        <w:rPr>
          <w:rFonts w:ascii="Arial" w:hAnsi="Arial" w:cs="Arial"/>
          <w:bCs/>
          <w:color w:val="000000"/>
          <w:sz w:val="20"/>
          <w:szCs w:val="20"/>
        </w:rPr>
        <w:br/>
        <w:t>- zastosowania ogrzewania podłoża i obramowania i/lub</w:t>
      </w:r>
      <w:r w:rsidRPr="00BF5109">
        <w:rPr>
          <w:rFonts w:ascii="Arial" w:hAnsi="Arial" w:cs="Arial"/>
          <w:bCs/>
          <w:color w:val="000000"/>
          <w:sz w:val="20"/>
          <w:szCs w:val="20"/>
        </w:rPr>
        <w:br/>
        <w:t>-zastosowania do mieszanki dodatków obniżających temperaturę mieszania i wbudowania lub zastosowania lepiszczy zawierających takie środki (mieszanki na ciepło)</w:t>
      </w:r>
      <w:r w:rsidRPr="00BF5109">
        <w:rPr>
          <w:rFonts w:ascii="Arial" w:hAnsi="Arial" w:cs="Arial"/>
          <w:bCs/>
          <w:color w:val="000000"/>
          <w:sz w:val="20"/>
          <w:szCs w:val="20"/>
        </w:rPr>
        <w:br/>
        <w:t>W obu wymienionych przypadkach należy indywidualnie określić wymagane warunki otoczenia i uzgodnić je z Inspektorem Nadzoru w konsultacji z Zamawiającym.</w:t>
      </w:r>
    </w:p>
    <w:p w14:paraId="19379E4A" w14:textId="77777777" w:rsidR="0039530E" w:rsidRPr="0039530E" w:rsidRDefault="0039530E" w:rsidP="0039530E">
      <w:pPr>
        <w:pStyle w:val="NormalnyWeb"/>
        <w:jc w:val="both"/>
        <w:rPr>
          <w:rFonts w:ascii="Arial" w:hAnsi="Arial" w:cs="Arial"/>
          <w:b/>
          <w:bCs/>
          <w:color w:val="000000"/>
          <w:sz w:val="20"/>
          <w:szCs w:val="20"/>
        </w:rPr>
      </w:pPr>
      <w:r w:rsidRPr="0039530E">
        <w:rPr>
          <w:rFonts w:ascii="Arial" w:hAnsi="Arial" w:cs="Arial"/>
          <w:b/>
          <w:bCs/>
          <w:color w:val="000000"/>
          <w:sz w:val="20"/>
          <w:szCs w:val="20"/>
        </w:rPr>
        <w:t>5.</w:t>
      </w:r>
      <w:r w:rsidR="00D04DCB">
        <w:rPr>
          <w:rFonts w:ascii="Arial" w:hAnsi="Arial" w:cs="Arial"/>
          <w:b/>
          <w:bCs/>
          <w:color w:val="000000"/>
          <w:sz w:val="20"/>
          <w:szCs w:val="20"/>
        </w:rPr>
        <w:t>6</w:t>
      </w:r>
      <w:r w:rsidRPr="0039530E">
        <w:rPr>
          <w:rFonts w:ascii="Arial" w:hAnsi="Arial" w:cs="Arial"/>
          <w:b/>
          <w:bCs/>
          <w:color w:val="000000"/>
          <w:sz w:val="20"/>
          <w:szCs w:val="20"/>
        </w:rPr>
        <w:t>. Wbudowywanie i zagęszczanie warstwy</w:t>
      </w:r>
    </w:p>
    <w:p w14:paraId="05C03CF3" w14:textId="77777777" w:rsidR="0039530E" w:rsidRDefault="0039530E" w:rsidP="0039530E">
      <w:pPr>
        <w:pStyle w:val="NormalnyWeb"/>
        <w:jc w:val="both"/>
        <w:rPr>
          <w:rFonts w:ascii="Arial" w:hAnsi="Arial" w:cs="Arial"/>
          <w:bCs/>
          <w:color w:val="000000"/>
          <w:sz w:val="20"/>
          <w:szCs w:val="20"/>
        </w:rPr>
      </w:pPr>
      <w:r w:rsidRPr="0039530E">
        <w:rPr>
          <w:rFonts w:ascii="Arial" w:hAnsi="Arial" w:cs="Arial"/>
          <w:bCs/>
          <w:color w:val="000000"/>
          <w:sz w:val="20"/>
          <w:szCs w:val="20"/>
        </w:rPr>
        <w:t>Należy tak zorganizować budowę i produkcję mieszanki mineralno-asfaltowej aby tzw. „dzienne działki robocze” to znaczy odcinki, na których mieszanka mineralno-asfaltowa wbudowywana byłaby w ciągu jednego dnia</w:t>
      </w:r>
      <w:r>
        <w:rPr>
          <w:rFonts w:ascii="Arial" w:hAnsi="Arial" w:cs="Arial"/>
          <w:bCs/>
          <w:color w:val="000000"/>
          <w:sz w:val="20"/>
          <w:szCs w:val="20"/>
        </w:rPr>
        <w:t>, były możliwie jak najdłuższe.</w:t>
      </w:r>
      <w:r>
        <w:rPr>
          <w:rFonts w:ascii="Arial" w:hAnsi="Arial" w:cs="Arial"/>
          <w:bCs/>
          <w:color w:val="000000"/>
          <w:sz w:val="20"/>
          <w:szCs w:val="20"/>
        </w:rPr>
        <w:br/>
      </w:r>
      <w:r w:rsidRPr="0039530E">
        <w:rPr>
          <w:rFonts w:ascii="Arial" w:hAnsi="Arial" w:cs="Arial"/>
          <w:bCs/>
          <w:color w:val="000000"/>
          <w:sz w:val="20"/>
          <w:szCs w:val="20"/>
        </w:rPr>
        <w:t>Niedopuszczalne jest wbudowywanie mieszanki w jakiejkolwiek ilości (np. wychłodzenie mieszanki przy burtach skrzyń ładunkowych) z temperaturą, która nie zapewni prawidłowego wbudowania mieszanki mineralno-asfaltowej tzn. uzyskania parametrów warstwy. Wszelkie wady w warstwie powstałe w wyniku wbudowania niezgodnej mieszanki (w zakresie temperatury, składu) bę</w:t>
      </w:r>
      <w:r>
        <w:rPr>
          <w:rFonts w:ascii="Arial" w:hAnsi="Arial" w:cs="Arial"/>
          <w:bCs/>
          <w:color w:val="000000"/>
          <w:sz w:val="20"/>
          <w:szCs w:val="20"/>
        </w:rPr>
        <w:t>dą usunięte na koszt Wykonawcy.</w:t>
      </w:r>
      <w:r>
        <w:rPr>
          <w:rFonts w:ascii="Arial" w:hAnsi="Arial" w:cs="Arial"/>
          <w:bCs/>
          <w:color w:val="000000"/>
          <w:sz w:val="20"/>
          <w:szCs w:val="20"/>
        </w:rPr>
        <w:br/>
      </w:r>
      <w:r w:rsidRPr="0039530E">
        <w:rPr>
          <w:rFonts w:ascii="Arial" w:hAnsi="Arial" w:cs="Arial"/>
          <w:bCs/>
          <w:color w:val="000000"/>
          <w:sz w:val="20"/>
          <w:szCs w:val="20"/>
        </w:rPr>
        <w:t xml:space="preserve">Mieszanka mineralno-asfaltowa powinna być wbudowywana zgodnie z Dokumentacją Projektową </w:t>
      </w:r>
      <w:r>
        <w:rPr>
          <w:rFonts w:ascii="Arial" w:hAnsi="Arial" w:cs="Arial"/>
          <w:bCs/>
          <w:color w:val="000000"/>
          <w:sz w:val="20"/>
          <w:szCs w:val="20"/>
        </w:rPr>
        <w:t>sprzętem wymienionym w pkt 3.3.</w:t>
      </w:r>
      <w:r>
        <w:rPr>
          <w:rFonts w:ascii="Arial" w:hAnsi="Arial" w:cs="Arial"/>
          <w:bCs/>
          <w:color w:val="000000"/>
          <w:sz w:val="20"/>
          <w:szCs w:val="20"/>
        </w:rPr>
        <w:br/>
      </w:r>
      <w:r w:rsidRPr="0039530E">
        <w:rPr>
          <w:rFonts w:ascii="Arial" w:hAnsi="Arial" w:cs="Arial"/>
          <w:bCs/>
          <w:color w:val="000000"/>
          <w:sz w:val="20"/>
          <w:szCs w:val="20"/>
        </w:rPr>
        <w:t>Elementy rozkładające i dogęszczające rozkładarek powinny być podgrzane przed rozpoczęci</w:t>
      </w:r>
      <w:r>
        <w:rPr>
          <w:rFonts w:ascii="Arial" w:hAnsi="Arial" w:cs="Arial"/>
          <w:bCs/>
          <w:color w:val="000000"/>
          <w:sz w:val="20"/>
          <w:szCs w:val="20"/>
        </w:rPr>
        <w:t>em robót.</w:t>
      </w:r>
      <w:r>
        <w:rPr>
          <w:rFonts w:ascii="Arial" w:hAnsi="Arial" w:cs="Arial"/>
          <w:bCs/>
          <w:color w:val="000000"/>
          <w:sz w:val="20"/>
          <w:szCs w:val="20"/>
        </w:rPr>
        <w:br/>
      </w:r>
      <w:r w:rsidRPr="0039530E">
        <w:rPr>
          <w:rFonts w:ascii="Arial" w:hAnsi="Arial" w:cs="Arial"/>
          <w:bCs/>
          <w:color w:val="000000"/>
          <w:sz w:val="20"/>
          <w:szCs w:val="20"/>
        </w:rPr>
        <w:t>Grubość wykonywanej warstwy powinna być sprawdzana podczas układania raz na 25 m, w co najmniej trzech miejscach (</w:t>
      </w:r>
      <w:r>
        <w:rPr>
          <w:rFonts w:ascii="Arial" w:hAnsi="Arial" w:cs="Arial"/>
          <w:bCs/>
          <w:color w:val="000000"/>
          <w:sz w:val="20"/>
          <w:szCs w:val="20"/>
        </w:rPr>
        <w:t>w osi i przy brzegach warstwy).</w:t>
      </w:r>
      <w:r>
        <w:rPr>
          <w:rFonts w:ascii="Arial" w:hAnsi="Arial" w:cs="Arial"/>
          <w:bCs/>
          <w:color w:val="000000"/>
          <w:sz w:val="20"/>
          <w:szCs w:val="20"/>
        </w:rPr>
        <w:br/>
      </w:r>
      <w:r w:rsidRPr="0039530E">
        <w:rPr>
          <w:rFonts w:ascii="Arial" w:hAnsi="Arial" w:cs="Arial"/>
          <w:bCs/>
          <w:color w:val="000000"/>
          <w:sz w:val="20"/>
          <w:szCs w:val="20"/>
        </w:rPr>
        <w:t xml:space="preserve">W przypadku stosowania dwóch rozkładarek układających całą szerokość warstwy nawierzchni (gorący </w:t>
      </w:r>
      <w:r w:rsidRPr="0039530E">
        <w:rPr>
          <w:rFonts w:ascii="Arial" w:hAnsi="Arial" w:cs="Arial"/>
          <w:bCs/>
          <w:color w:val="000000"/>
          <w:sz w:val="20"/>
          <w:szCs w:val="20"/>
        </w:rPr>
        <w:lastRenderedPageBreak/>
        <w:t>szew roboczy) odległość pomiędzy rozkładarkami powinna być zgodna z zapisami w WT-2 2016 część II pkt 7.6.3.1. W przypadku stosowania metody rozkładania „gorące przy zimnym” należy stosować zapisy zgodne z W</w:t>
      </w:r>
      <w:r>
        <w:rPr>
          <w:rFonts w:ascii="Arial" w:hAnsi="Arial" w:cs="Arial"/>
          <w:bCs/>
          <w:color w:val="000000"/>
          <w:sz w:val="20"/>
          <w:szCs w:val="20"/>
        </w:rPr>
        <w:t>T-2 2016 część II pkt. 7.6.3.2.</w:t>
      </w:r>
      <w:r>
        <w:rPr>
          <w:rFonts w:ascii="Arial" w:hAnsi="Arial" w:cs="Arial"/>
          <w:bCs/>
          <w:color w:val="000000"/>
          <w:sz w:val="20"/>
          <w:szCs w:val="20"/>
        </w:rPr>
        <w:br/>
      </w:r>
      <w:r w:rsidRPr="0039530E">
        <w:rPr>
          <w:rFonts w:ascii="Arial" w:hAnsi="Arial" w:cs="Arial"/>
          <w:bCs/>
          <w:color w:val="000000"/>
          <w:sz w:val="20"/>
          <w:szCs w:val="20"/>
        </w:rPr>
        <w:t>Zagęszczanie mieszanki należy rozpocząć od krawędzi nawierzchni i kontynuować ku środkowi.</w:t>
      </w:r>
    </w:p>
    <w:p w14:paraId="3AEEF55E" w14:textId="77777777" w:rsidR="0039530E" w:rsidRDefault="0039530E" w:rsidP="0039530E">
      <w:pPr>
        <w:spacing w:before="60" w:after="60"/>
        <w:jc w:val="both"/>
        <w:rPr>
          <w:rFonts w:ascii="Arial" w:hAnsi="Arial" w:cs="Arial"/>
          <w:i/>
          <w:sz w:val="20"/>
          <w:szCs w:val="20"/>
        </w:rPr>
      </w:pPr>
      <w:r w:rsidRPr="004B4AF9">
        <w:rPr>
          <w:rFonts w:ascii="Arial" w:hAnsi="Arial" w:cs="Arial"/>
          <w:i/>
          <w:sz w:val="20"/>
          <w:szCs w:val="20"/>
        </w:rPr>
        <w:t xml:space="preserve">Tablica </w:t>
      </w:r>
      <w:r>
        <w:rPr>
          <w:rFonts w:ascii="Arial" w:hAnsi="Arial" w:cs="Arial"/>
          <w:i/>
          <w:sz w:val="20"/>
          <w:szCs w:val="20"/>
        </w:rPr>
        <w:t>5</w:t>
      </w:r>
      <w:r w:rsidRPr="004B4AF9">
        <w:rPr>
          <w:rFonts w:ascii="Arial" w:hAnsi="Arial" w:cs="Arial"/>
          <w:i/>
          <w:sz w:val="20"/>
          <w:szCs w:val="20"/>
        </w:rPr>
        <w:t xml:space="preserve">. </w:t>
      </w:r>
      <w:r w:rsidRPr="00EF5A00">
        <w:rPr>
          <w:rFonts w:ascii="Arial" w:hAnsi="Arial" w:cs="Arial"/>
          <w:i/>
          <w:sz w:val="20"/>
          <w:szCs w:val="20"/>
        </w:rPr>
        <w:t>Wymagany ws</w:t>
      </w:r>
      <w:r>
        <w:rPr>
          <w:rFonts w:ascii="Arial" w:hAnsi="Arial" w:cs="Arial"/>
          <w:i/>
          <w:sz w:val="20"/>
          <w:szCs w:val="20"/>
        </w:rPr>
        <w:t>kaźnik zagęszczenia oraz zawart</w:t>
      </w:r>
      <w:r w:rsidRPr="00EF5A00">
        <w:rPr>
          <w:rFonts w:ascii="Arial" w:hAnsi="Arial" w:cs="Arial"/>
          <w:i/>
          <w:sz w:val="20"/>
          <w:szCs w:val="20"/>
        </w:rPr>
        <w:t>ość wolnyc</w:t>
      </w:r>
      <w:r>
        <w:rPr>
          <w:rFonts w:ascii="Arial" w:hAnsi="Arial" w:cs="Arial"/>
          <w:i/>
          <w:sz w:val="20"/>
          <w:szCs w:val="20"/>
        </w:rPr>
        <w:t xml:space="preserve">h </w:t>
      </w:r>
      <w:r w:rsidRPr="00EF5A00">
        <w:rPr>
          <w:rFonts w:ascii="Arial" w:hAnsi="Arial" w:cs="Arial"/>
          <w:i/>
          <w:sz w:val="20"/>
          <w:szCs w:val="20"/>
        </w:rPr>
        <w:t xml:space="preserve">przestrzeni w wykonanej warstwie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27"/>
        <w:gridCol w:w="2971"/>
        <w:gridCol w:w="2445"/>
      </w:tblGrid>
      <w:tr w:rsidR="0039530E" w:rsidRPr="00654447" w14:paraId="49470241" w14:textId="77777777" w:rsidTr="007A1B34">
        <w:tc>
          <w:tcPr>
            <w:tcW w:w="534" w:type="dxa"/>
            <w:shd w:val="clear" w:color="auto" w:fill="auto"/>
          </w:tcPr>
          <w:p w14:paraId="7C47EEBC" w14:textId="77777777" w:rsidR="0039530E" w:rsidRPr="00421A86" w:rsidRDefault="0039530E" w:rsidP="007A1B34">
            <w:pPr>
              <w:spacing w:before="60" w:after="60"/>
              <w:jc w:val="both"/>
              <w:rPr>
                <w:rFonts w:ascii="Arial" w:hAnsi="Arial" w:cs="Arial"/>
                <w:i/>
                <w:sz w:val="18"/>
                <w:szCs w:val="18"/>
              </w:rPr>
            </w:pPr>
            <w:r w:rsidRPr="00421A86">
              <w:rPr>
                <w:rFonts w:ascii="Arial" w:hAnsi="Arial" w:cs="Arial"/>
                <w:i/>
                <w:sz w:val="18"/>
                <w:szCs w:val="18"/>
              </w:rPr>
              <w:t>Lp.</w:t>
            </w:r>
          </w:p>
        </w:tc>
        <w:tc>
          <w:tcPr>
            <w:tcW w:w="3827" w:type="dxa"/>
            <w:shd w:val="clear" w:color="auto" w:fill="auto"/>
          </w:tcPr>
          <w:p w14:paraId="6E9EAF76"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Typ i wymiar mieszanki,</w:t>
            </w:r>
          </w:p>
          <w:p w14:paraId="58BE23CC"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przeznaczenie</w:t>
            </w:r>
          </w:p>
        </w:tc>
        <w:tc>
          <w:tcPr>
            <w:tcW w:w="2971" w:type="dxa"/>
            <w:shd w:val="clear" w:color="auto" w:fill="auto"/>
          </w:tcPr>
          <w:p w14:paraId="11703289"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Wskaźnik</w:t>
            </w:r>
          </w:p>
          <w:p w14:paraId="184F7B0D"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zagęszczenia</w:t>
            </w:r>
          </w:p>
          <w:p w14:paraId="3C306DED"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w:t>
            </w:r>
          </w:p>
        </w:tc>
        <w:tc>
          <w:tcPr>
            <w:tcW w:w="2445" w:type="dxa"/>
            <w:shd w:val="clear" w:color="auto" w:fill="auto"/>
          </w:tcPr>
          <w:p w14:paraId="28F5EC86"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Zawartość wolnych</w:t>
            </w:r>
          </w:p>
          <w:p w14:paraId="7D7F98D5"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przestrzeni w warstwie</w:t>
            </w:r>
          </w:p>
          <w:p w14:paraId="23172083"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i/>
                <w:sz w:val="18"/>
                <w:szCs w:val="18"/>
              </w:rPr>
              <w:t>[%(v/v)]</w:t>
            </w:r>
          </w:p>
        </w:tc>
      </w:tr>
      <w:tr w:rsidR="0039530E" w:rsidRPr="00654447" w14:paraId="78E15146" w14:textId="77777777" w:rsidTr="0039530E">
        <w:tc>
          <w:tcPr>
            <w:tcW w:w="534" w:type="dxa"/>
            <w:shd w:val="clear" w:color="auto" w:fill="auto"/>
            <w:vAlign w:val="center"/>
          </w:tcPr>
          <w:p w14:paraId="442E4816"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i/>
                <w:sz w:val="18"/>
                <w:szCs w:val="18"/>
              </w:rPr>
              <w:t>1</w:t>
            </w:r>
          </w:p>
        </w:tc>
        <w:tc>
          <w:tcPr>
            <w:tcW w:w="3827" w:type="dxa"/>
            <w:shd w:val="clear" w:color="auto" w:fill="auto"/>
            <w:vAlign w:val="center"/>
          </w:tcPr>
          <w:p w14:paraId="3E9050FB"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sz w:val="18"/>
                <w:szCs w:val="18"/>
              </w:rPr>
              <w:t>AC 11 W, KR1÷KR2</w:t>
            </w:r>
          </w:p>
        </w:tc>
        <w:tc>
          <w:tcPr>
            <w:tcW w:w="2971" w:type="dxa"/>
            <w:shd w:val="clear" w:color="auto" w:fill="auto"/>
            <w:vAlign w:val="center"/>
          </w:tcPr>
          <w:p w14:paraId="417F709F"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 98,0</w:t>
            </w:r>
          </w:p>
        </w:tc>
        <w:tc>
          <w:tcPr>
            <w:tcW w:w="2445" w:type="dxa"/>
            <w:shd w:val="clear" w:color="auto" w:fill="auto"/>
          </w:tcPr>
          <w:p w14:paraId="51104985"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2,0 ÷ 7,0</w:t>
            </w:r>
          </w:p>
        </w:tc>
      </w:tr>
      <w:tr w:rsidR="0039530E" w:rsidRPr="00654447" w14:paraId="5354DCFC" w14:textId="77777777" w:rsidTr="0039530E">
        <w:tc>
          <w:tcPr>
            <w:tcW w:w="534" w:type="dxa"/>
            <w:shd w:val="clear" w:color="auto" w:fill="auto"/>
            <w:vAlign w:val="center"/>
          </w:tcPr>
          <w:p w14:paraId="76F7E216"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i/>
                <w:sz w:val="18"/>
                <w:szCs w:val="18"/>
              </w:rPr>
              <w:t>2</w:t>
            </w:r>
          </w:p>
        </w:tc>
        <w:tc>
          <w:tcPr>
            <w:tcW w:w="3827" w:type="dxa"/>
            <w:shd w:val="clear" w:color="auto" w:fill="auto"/>
            <w:vAlign w:val="center"/>
          </w:tcPr>
          <w:p w14:paraId="1EA96958"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sz w:val="18"/>
                <w:szCs w:val="18"/>
              </w:rPr>
              <w:t>AC 16 W, KR1÷KR2</w:t>
            </w:r>
          </w:p>
        </w:tc>
        <w:tc>
          <w:tcPr>
            <w:tcW w:w="2971" w:type="dxa"/>
            <w:shd w:val="clear" w:color="auto" w:fill="auto"/>
            <w:vAlign w:val="center"/>
          </w:tcPr>
          <w:p w14:paraId="643B187A"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 98,0</w:t>
            </w:r>
          </w:p>
        </w:tc>
        <w:tc>
          <w:tcPr>
            <w:tcW w:w="2445" w:type="dxa"/>
            <w:shd w:val="clear" w:color="auto" w:fill="auto"/>
          </w:tcPr>
          <w:p w14:paraId="4A26F369"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2,0 ÷ 7,0</w:t>
            </w:r>
          </w:p>
        </w:tc>
      </w:tr>
      <w:tr w:rsidR="0039530E" w:rsidRPr="00654447" w14:paraId="72C40430" w14:textId="77777777" w:rsidTr="0039530E">
        <w:tc>
          <w:tcPr>
            <w:tcW w:w="534" w:type="dxa"/>
            <w:shd w:val="clear" w:color="auto" w:fill="auto"/>
            <w:vAlign w:val="center"/>
          </w:tcPr>
          <w:p w14:paraId="79AE8137"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i/>
                <w:sz w:val="18"/>
                <w:szCs w:val="18"/>
              </w:rPr>
              <w:t>3</w:t>
            </w:r>
          </w:p>
        </w:tc>
        <w:tc>
          <w:tcPr>
            <w:tcW w:w="3827" w:type="dxa"/>
            <w:shd w:val="clear" w:color="auto" w:fill="auto"/>
            <w:vAlign w:val="center"/>
          </w:tcPr>
          <w:p w14:paraId="36A01ABC"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sz w:val="18"/>
                <w:szCs w:val="18"/>
              </w:rPr>
              <w:t>AC 16 W, KR3÷KR7</w:t>
            </w:r>
          </w:p>
        </w:tc>
        <w:tc>
          <w:tcPr>
            <w:tcW w:w="2971" w:type="dxa"/>
            <w:shd w:val="clear" w:color="auto" w:fill="auto"/>
            <w:vAlign w:val="center"/>
          </w:tcPr>
          <w:p w14:paraId="372E6C99"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 98,0</w:t>
            </w:r>
          </w:p>
        </w:tc>
        <w:tc>
          <w:tcPr>
            <w:tcW w:w="2445" w:type="dxa"/>
            <w:shd w:val="clear" w:color="auto" w:fill="auto"/>
          </w:tcPr>
          <w:p w14:paraId="0B08FC4E"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3,0 ÷ 8,0</w:t>
            </w:r>
          </w:p>
        </w:tc>
      </w:tr>
      <w:tr w:rsidR="0039530E" w:rsidRPr="00654447" w14:paraId="437D6F86" w14:textId="77777777" w:rsidTr="0039530E">
        <w:tc>
          <w:tcPr>
            <w:tcW w:w="534" w:type="dxa"/>
            <w:shd w:val="clear" w:color="auto" w:fill="auto"/>
            <w:vAlign w:val="center"/>
          </w:tcPr>
          <w:p w14:paraId="64E1AD0E"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i/>
                <w:sz w:val="18"/>
                <w:szCs w:val="18"/>
              </w:rPr>
              <w:t>4</w:t>
            </w:r>
          </w:p>
        </w:tc>
        <w:tc>
          <w:tcPr>
            <w:tcW w:w="3827" w:type="dxa"/>
            <w:shd w:val="clear" w:color="auto" w:fill="auto"/>
            <w:vAlign w:val="center"/>
          </w:tcPr>
          <w:p w14:paraId="40B8E999"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sz w:val="18"/>
                <w:szCs w:val="18"/>
              </w:rPr>
              <w:t>AC 22 W, KR3÷KR7</w:t>
            </w:r>
          </w:p>
        </w:tc>
        <w:tc>
          <w:tcPr>
            <w:tcW w:w="2971" w:type="dxa"/>
            <w:shd w:val="clear" w:color="auto" w:fill="auto"/>
            <w:vAlign w:val="center"/>
          </w:tcPr>
          <w:p w14:paraId="10E6618F"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 98,0</w:t>
            </w:r>
          </w:p>
        </w:tc>
        <w:tc>
          <w:tcPr>
            <w:tcW w:w="2445" w:type="dxa"/>
            <w:shd w:val="clear" w:color="auto" w:fill="auto"/>
          </w:tcPr>
          <w:p w14:paraId="71396FA8"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3,0 ÷ 8,0</w:t>
            </w:r>
          </w:p>
        </w:tc>
      </w:tr>
      <w:tr w:rsidR="0039530E" w:rsidRPr="00654447" w14:paraId="566B746A" w14:textId="77777777" w:rsidTr="0039530E">
        <w:tc>
          <w:tcPr>
            <w:tcW w:w="534" w:type="dxa"/>
            <w:shd w:val="clear" w:color="auto" w:fill="auto"/>
            <w:vAlign w:val="center"/>
          </w:tcPr>
          <w:p w14:paraId="3E2C4C4F"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i/>
                <w:sz w:val="18"/>
                <w:szCs w:val="18"/>
              </w:rPr>
              <w:t>5</w:t>
            </w:r>
          </w:p>
        </w:tc>
        <w:tc>
          <w:tcPr>
            <w:tcW w:w="3827" w:type="dxa"/>
            <w:shd w:val="clear" w:color="auto" w:fill="auto"/>
            <w:vAlign w:val="center"/>
          </w:tcPr>
          <w:p w14:paraId="44784A5E" w14:textId="77777777" w:rsidR="0039530E" w:rsidRPr="00421A86" w:rsidRDefault="0039530E" w:rsidP="0039530E">
            <w:pPr>
              <w:jc w:val="center"/>
              <w:rPr>
                <w:rFonts w:ascii="Arial" w:hAnsi="Arial" w:cs="Arial"/>
                <w:sz w:val="18"/>
                <w:szCs w:val="18"/>
              </w:rPr>
            </w:pPr>
            <w:r w:rsidRPr="00421A86">
              <w:rPr>
                <w:rFonts w:ascii="Arial" w:hAnsi="Arial" w:cs="Arial"/>
                <w:sz w:val="18"/>
                <w:szCs w:val="18"/>
              </w:rPr>
              <w:t>AC WMS 16 W, KR3÷KR7</w:t>
            </w:r>
          </w:p>
        </w:tc>
        <w:tc>
          <w:tcPr>
            <w:tcW w:w="2971" w:type="dxa"/>
            <w:shd w:val="clear" w:color="auto" w:fill="auto"/>
            <w:vAlign w:val="center"/>
          </w:tcPr>
          <w:p w14:paraId="55C9BF8E"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 98,0</w:t>
            </w:r>
          </w:p>
        </w:tc>
        <w:tc>
          <w:tcPr>
            <w:tcW w:w="2445" w:type="dxa"/>
            <w:shd w:val="clear" w:color="auto" w:fill="auto"/>
          </w:tcPr>
          <w:p w14:paraId="37C68866"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1,0 ÷ 4,5</w:t>
            </w:r>
          </w:p>
        </w:tc>
      </w:tr>
      <w:tr w:rsidR="0039530E" w:rsidRPr="00654447" w14:paraId="7C0498D6" w14:textId="77777777" w:rsidTr="0039530E">
        <w:tc>
          <w:tcPr>
            <w:tcW w:w="534" w:type="dxa"/>
            <w:shd w:val="clear" w:color="auto" w:fill="auto"/>
            <w:vAlign w:val="center"/>
          </w:tcPr>
          <w:p w14:paraId="735DEBA8" w14:textId="77777777" w:rsidR="0039530E" w:rsidRPr="00421A86" w:rsidRDefault="0039530E" w:rsidP="0039530E">
            <w:pPr>
              <w:spacing w:before="60" w:after="60"/>
              <w:jc w:val="center"/>
              <w:rPr>
                <w:rFonts w:ascii="Arial" w:hAnsi="Arial" w:cs="Arial"/>
                <w:i/>
                <w:sz w:val="18"/>
                <w:szCs w:val="18"/>
              </w:rPr>
            </w:pPr>
            <w:r w:rsidRPr="00421A86">
              <w:rPr>
                <w:rFonts w:ascii="Arial" w:hAnsi="Arial" w:cs="Arial"/>
                <w:i/>
                <w:sz w:val="18"/>
                <w:szCs w:val="18"/>
              </w:rPr>
              <w:t>6</w:t>
            </w:r>
          </w:p>
        </w:tc>
        <w:tc>
          <w:tcPr>
            <w:tcW w:w="3827" w:type="dxa"/>
            <w:shd w:val="clear" w:color="auto" w:fill="auto"/>
            <w:vAlign w:val="center"/>
          </w:tcPr>
          <w:p w14:paraId="75269479" w14:textId="77777777" w:rsidR="0039530E" w:rsidRPr="00421A86" w:rsidRDefault="0039530E" w:rsidP="0039530E">
            <w:pPr>
              <w:jc w:val="center"/>
              <w:rPr>
                <w:rFonts w:ascii="Arial" w:hAnsi="Arial" w:cs="Arial"/>
                <w:sz w:val="18"/>
                <w:szCs w:val="18"/>
              </w:rPr>
            </w:pPr>
            <w:r w:rsidRPr="00421A86">
              <w:rPr>
                <w:rFonts w:ascii="Arial" w:hAnsi="Arial" w:cs="Arial"/>
                <w:sz w:val="18"/>
                <w:szCs w:val="18"/>
              </w:rPr>
              <w:t>AC WMS 16 W, KR3÷KR7</w:t>
            </w:r>
          </w:p>
        </w:tc>
        <w:tc>
          <w:tcPr>
            <w:tcW w:w="2971" w:type="dxa"/>
            <w:shd w:val="clear" w:color="auto" w:fill="auto"/>
            <w:vAlign w:val="center"/>
          </w:tcPr>
          <w:p w14:paraId="641ADD51"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 98,0</w:t>
            </w:r>
          </w:p>
        </w:tc>
        <w:tc>
          <w:tcPr>
            <w:tcW w:w="2445" w:type="dxa"/>
            <w:shd w:val="clear" w:color="auto" w:fill="auto"/>
          </w:tcPr>
          <w:p w14:paraId="75A953E6" w14:textId="77777777" w:rsidR="0039530E" w:rsidRPr="00421A86" w:rsidRDefault="0039530E" w:rsidP="007A1B34">
            <w:pPr>
              <w:spacing w:before="60" w:after="60"/>
              <w:jc w:val="center"/>
              <w:rPr>
                <w:rFonts w:ascii="Arial" w:hAnsi="Arial" w:cs="Arial"/>
                <w:i/>
                <w:sz w:val="18"/>
                <w:szCs w:val="18"/>
              </w:rPr>
            </w:pPr>
            <w:r w:rsidRPr="00421A86">
              <w:rPr>
                <w:rFonts w:ascii="Arial" w:hAnsi="Arial" w:cs="Arial"/>
                <w:sz w:val="18"/>
                <w:szCs w:val="18"/>
              </w:rPr>
              <w:t>1,0 ÷ 4,5</w:t>
            </w:r>
          </w:p>
        </w:tc>
      </w:tr>
    </w:tbl>
    <w:p w14:paraId="5768345D" w14:textId="77777777" w:rsidR="0039530E" w:rsidRDefault="0039530E" w:rsidP="0039530E">
      <w:pPr>
        <w:pStyle w:val="NormalnyWeb"/>
        <w:jc w:val="both"/>
        <w:rPr>
          <w:rFonts w:ascii="Arial" w:hAnsi="Arial" w:cs="Arial"/>
          <w:b/>
          <w:bCs/>
          <w:color w:val="000000"/>
          <w:sz w:val="20"/>
          <w:szCs w:val="20"/>
        </w:rPr>
      </w:pPr>
    </w:p>
    <w:p w14:paraId="53ADBFE8" w14:textId="77777777" w:rsidR="0039530E" w:rsidRDefault="0039530E" w:rsidP="0039530E">
      <w:pPr>
        <w:pStyle w:val="Default"/>
        <w:jc w:val="both"/>
        <w:rPr>
          <w:b/>
          <w:bCs/>
          <w:sz w:val="20"/>
          <w:szCs w:val="20"/>
        </w:rPr>
      </w:pPr>
      <w:r w:rsidRPr="0039530E">
        <w:rPr>
          <w:b/>
          <w:bCs/>
          <w:sz w:val="20"/>
          <w:szCs w:val="20"/>
        </w:rPr>
        <w:t>5.</w:t>
      </w:r>
      <w:r w:rsidR="00D04DCB">
        <w:rPr>
          <w:b/>
          <w:bCs/>
          <w:sz w:val="20"/>
          <w:szCs w:val="20"/>
        </w:rPr>
        <w:t>7</w:t>
      </w:r>
      <w:r w:rsidRPr="0039530E">
        <w:rPr>
          <w:b/>
          <w:bCs/>
          <w:sz w:val="20"/>
          <w:szCs w:val="20"/>
        </w:rPr>
        <w:t xml:space="preserve">. Połączenia technologiczne </w:t>
      </w:r>
    </w:p>
    <w:p w14:paraId="4BA8053E" w14:textId="77777777" w:rsidR="0039530E" w:rsidRPr="0039530E" w:rsidRDefault="0039530E" w:rsidP="0039530E">
      <w:pPr>
        <w:pStyle w:val="Default"/>
        <w:jc w:val="both"/>
        <w:rPr>
          <w:sz w:val="20"/>
          <w:szCs w:val="20"/>
        </w:rPr>
      </w:pPr>
    </w:p>
    <w:p w14:paraId="07DDECD3" w14:textId="77777777" w:rsidR="0039530E" w:rsidRPr="0039530E" w:rsidRDefault="0039530E" w:rsidP="0039530E">
      <w:pPr>
        <w:pStyle w:val="Default"/>
        <w:jc w:val="both"/>
        <w:rPr>
          <w:sz w:val="20"/>
          <w:szCs w:val="20"/>
        </w:rPr>
      </w:pPr>
      <w:r w:rsidRPr="0039530E">
        <w:rPr>
          <w:b/>
          <w:bCs/>
          <w:sz w:val="20"/>
          <w:szCs w:val="20"/>
        </w:rPr>
        <w:t>5.</w:t>
      </w:r>
      <w:r w:rsidR="00D04DCB">
        <w:rPr>
          <w:b/>
          <w:bCs/>
          <w:sz w:val="20"/>
          <w:szCs w:val="20"/>
        </w:rPr>
        <w:t>7</w:t>
      </w:r>
      <w:r w:rsidRPr="0039530E">
        <w:rPr>
          <w:b/>
          <w:bCs/>
          <w:sz w:val="20"/>
          <w:szCs w:val="20"/>
        </w:rPr>
        <w:t xml:space="preserve">.1. Uwagi ogólne </w:t>
      </w:r>
    </w:p>
    <w:p w14:paraId="67D31133" w14:textId="77777777" w:rsidR="0039530E" w:rsidRPr="0039530E" w:rsidRDefault="0039530E" w:rsidP="0039530E">
      <w:pPr>
        <w:pStyle w:val="Default"/>
        <w:jc w:val="both"/>
        <w:rPr>
          <w:sz w:val="20"/>
          <w:szCs w:val="20"/>
        </w:rPr>
      </w:pPr>
      <w:r w:rsidRPr="0039530E">
        <w:rPr>
          <w:sz w:val="20"/>
          <w:szCs w:val="20"/>
        </w:rPr>
        <w:t xml:space="preserve">Połączenia technologiczne powinny być jednorodne i szczelne. </w:t>
      </w:r>
    </w:p>
    <w:p w14:paraId="2747B45C" w14:textId="77777777" w:rsidR="0039530E" w:rsidRDefault="0039530E" w:rsidP="0039530E">
      <w:pPr>
        <w:pStyle w:val="Default"/>
        <w:jc w:val="both"/>
        <w:rPr>
          <w:sz w:val="20"/>
          <w:szCs w:val="20"/>
        </w:rPr>
      </w:pPr>
      <w:r w:rsidRPr="0039530E">
        <w:rPr>
          <w:sz w:val="20"/>
          <w:szCs w:val="20"/>
        </w:rPr>
        <w:t xml:space="preserve">Złącza podłużnego nie można umiejscawiać w śladach kół. Należy unikać umiejscawiania złącza podłużnego w obszarze poziomego oznakowania jezdni. </w:t>
      </w:r>
    </w:p>
    <w:p w14:paraId="04DEF74E" w14:textId="77777777" w:rsidR="0039530E" w:rsidRPr="0039530E" w:rsidRDefault="0039530E" w:rsidP="0039530E">
      <w:pPr>
        <w:pStyle w:val="Default"/>
        <w:jc w:val="both"/>
        <w:rPr>
          <w:sz w:val="20"/>
          <w:szCs w:val="20"/>
        </w:rPr>
      </w:pPr>
    </w:p>
    <w:p w14:paraId="78C2228E" w14:textId="77777777" w:rsidR="0039530E" w:rsidRPr="0039530E" w:rsidRDefault="0039530E" w:rsidP="0039530E">
      <w:pPr>
        <w:pStyle w:val="Default"/>
        <w:jc w:val="both"/>
        <w:rPr>
          <w:sz w:val="20"/>
          <w:szCs w:val="20"/>
        </w:rPr>
      </w:pPr>
      <w:r w:rsidRPr="0039530E">
        <w:rPr>
          <w:b/>
          <w:bCs/>
          <w:sz w:val="20"/>
          <w:szCs w:val="20"/>
        </w:rPr>
        <w:t>5.</w:t>
      </w:r>
      <w:r w:rsidR="00D04DCB">
        <w:rPr>
          <w:b/>
          <w:bCs/>
          <w:sz w:val="20"/>
          <w:szCs w:val="20"/>
        </w:rPr>
        <w:t>7</w:t>
      </w:r>
      <w:r w:rsidRPr="0039530E">
        <w:rPr>
          <w:b/>
          <w:bCs/>
          <w:sz w:val="20"/>
          <w:szCs w:val="20"/>
        </w:rPr>
        <w:t xml:space="preserve">.2. Złącza </w:t>
      </w:r>
    </w:p>
    <w:p w14:paraId="4AB49CC5" w14:textId="77777777" w:rsidR="0039530E" w:rsidRPr="0039530E" w:rsidRDefault="0039530E" w:rsidP="0039530E">
      <w:pPr>
        <w:pStyle w:val="Default"/>
        <w:jc w:val="both"/>
        <w:rPr>
          <w:sz w:val="20"/>
          <w:szCs w:val="20"/>
        </w:rPr>
      </w:pPr>
      <w:r w:rsidRPr="0039530E">
        <w:rPr>
          <w:sz w:val="20"/>
          <w:szCs w:val="20"/>
        </w:rPr>
        <w:t>Złącza w nawierzchni powinny być wykonane w linii prostej, równolegle lub prostopadle do osi dro</w:t>
      </w:r>
      <w:r>
        <w:rPr>
          <w:sz w:val="20"/>
          <w:szCs w:val="20"/>
        </w:rPr>
        <w:t xml:space="preserve">gi. </w:t>
      </w:r>
      <w:r>
        <w:rPr>
          <w:sz w:val="20"/>
          <w:szCs w:val="20"/>
        </w:rPr>
        <w:br/>
      </w:r>
      <w:r w:rsidRPr="0039530E">
        <w:rPr>
          <w:sz w:val="20"/>
          <w:szCs w:val="20"/>
        </w:rPr>
        <w:t xml:space="preserve">Dla złączy podłużnych można stosować technologię „gorące przy gorącym”. </w:t>
      </w:r>
    </w:p>
    <w:p w14:paraId="0DEEFCB9" w14:textId="77777777" w:rsidR="0039530E" w:rsidRPr="0039530E" w:rsidRDefault="0039530E" w:rsidP="0039530E">
      <w:pPr>
        <w:pStyle w:val="Default"/>
        <w:jc w:val="both"/>
        <w:rPr>
          <w:sz w:val="20"/>
          <w:szCs w:val="20"/>
        </w:rPr>
      </w:pPr>
      <w:r w:rsidRPr="0039530E">
        <w:rPr>
          <w:sz w:val="20"/>
          <w:szCs w:val="20"/>
        </w:rPr>
        <w:t xml:space="preserve">Wszystkie zimne złącza technologiczne oraz zakończenia dziennych działek roboczych powinny być ukształtowane skośnie, poprzez odcięcie i dogęszczenie ciepłej mieszanki asfaltowej za pomocą noża zamontowanego na walcu stalowym. Odcięta mieszanka asfaltowa powinna być usunięta z budowy. </w:t>
      </w:r>
    </w:p>
    <w:p w14:paraId="2461FFCE" w14:textId="77777777" w:rsidR="0039530E" w:rsidRPr="0039530E" w:rsidRDefault="0039530E" w:rsidP="0039530E">
      <w:pPr>
        <w:pStyle w:val="Default"/>
        <w:jc w:val="both"/>
        <w:rPr>
          <w:sz w:val="20"/>
          <w:szCs w:val="20"/>
        </w:rPr>
      </w:pPr>
      <w:r w:rsidRPr="0039530E">
        <w:rPr>
          <w:sz w:val="20"/>
          <w:szCs w:val="20"/>
        </w:rPr>
        <w:t xml:space="preserve">Na wszelkie złącza wykonywane metodą na zimno, krawędzie warstwy oraz zakończenia działek roboczych należy nanieść warstwę materiału wg 2.5.1. Pokrywane złącza powinny być czyste i suche. </w:t>
      </w:r>
    </w:p>
    <w:p w14:paraId="5E9F36F5" w14:textId="77777777" w:rsidR="0039530E" w:rsidRPr="0039530E" w:rsidRDefault="0039530E" w:rsidP="0039530E">
      <w:pPr>
        <w:pStyle w:val="Default"/>
        <w:jc w:val="both"/>
        <w:rPr>
          <w:sz w:val="20"/>
          <w:szCs w:val="20"/>
        </w:rPr>
      </w:pPr>
      <w:r w:rsidRPr="0039530E">
        <w:rPr>
          <w:sz w:val="20"/>
          <w:szCs w:val="20"/>
        </w:rPr>
        <w:t xml:space="preserve">Sposób posmarowania złącza oraz ilość lepiszcza do prawidłowego pokrycia złącza powinien spełniać wymagania WT-2 2016 część II pkt 7.6 </w:t>
      </w:r>
    </w:p>
    <w:p w14:paraId="1D0C4CE4" w14:textId="77777777" w:rsidR="0039530E" w:rsidRPr="0039530E" w:rsidRDefault="0039530E" w:rsidP="0039530E">
      <w:pPr>
        <w:pStyle w:val="Default"/>
        <w:jc w:val="both"/>
        <w:rPr>
          <w:sz w:val="20"/>
          <w:szCs w:val="20"/>
        </w:rPr>
      </w:pPr>
      <w:r w:rsidRPr="0039530E">
        <w:rPr>
          <w:i/>
          <w:iCs/>
          <w:sz w:val="20"/>
          <w:szCs w:val="20"/>
        </w:rPr>
        <w:t xml:space="preserve">Nie dopuszcza się stosowania emulsji asfaltowych do smarowania złączy. </w:t>
      </w:r>
    </w:p>
    <w:p w14:paraId="7BEE9247" w14:textId="77777777" w:rsidR="0039530E" w:rsidRPr="0039530E" w:rsidRDefault="0039530E" w:rsidP="0039530E">
      <w:pPr>
        <w:pStyle w:val="Default"/>
        <w:jc w:val="both"/>
        <w:rPr>
          <w:sz w:val="20"/>
          <w:szCs w:val="20"/>
        </w:rPr>
      </w:pPr>
      <w:r w:rsidRPr="0039530E">
        <w:rPr>
          <w:sz w:val="20"/>
          <w:szCs w:val="20"/>
        </w:rPr>
        <w:t xml:space="preserve">Złącza w konstrukcji wielowarstwowej powinny być przesunięte względem siebie, co najmniej o 30 cm, a poprzeczne o min. 3 m. Złącza powinny być całkowicie związane, a przylegające warstwy powinny być w jednym poziomie. </w:t>
      </w:r>
    </w:p>
    <w:p w14:paraId="0A6EAAA1" w14:textId="77777777" w:rsidR="0039530E" w:rsidRDefault="0039530E" w:rsidP="0039530E">
      <w:pPr>
        <w:pStyle w:val="Default"/>
        <w:jc w:val="both"/>
        <w:rPr>
          <w:i/>
          <w:iCs/>
          <w:sz w:val="20"/>
          <w:szCs w:val="20"/>
        </w:rPr>
      </w:pPr>
      <w:r w:rsidRPr="0039530E">
        <w:rPr>
          <w:i/>
          <w:iCs/>
          <w:sz w:val="20"/>
          <w:szCs w:val="20"/>
        </w:rPr>
        <w:t xml:space="preserve">Niedopuszczalne jest odcinanie nawierzchni za pomocą pił mechanicznych w taki sposób by wystąpiła możliwość uszkodzenia warstwy dolnej poprzez jej nacięcie. Wysokość nacięcia piłą powinna być mniejsza od grubości nacinanej warstwy. Sposób nacinania powinien zostać ustalony z Inżynierem i odbywać się w obecności Inżyniera. Za uszkodzoną warstwę dolną odpowiada Wykonawca. </w:t>
      </w:r>
      <w:r>
        <w:rPr>
          <w:i/>
          <w:iCs/>
          <w:sz w:val="20"/>
          <w:szCs w:val="20"/>
        </w:rPr>
        <w:br/>
      </w:r>
      <w:r w:rsidRPr="0039530E">
        <w:rPr>
          <w:i/>
          <w:iCs/>
          <w:sz w:val="20"/>
          <w:szCs w:val="20"/>
        </w:rPr>
        <w:t xml:space="preserve">W przypadku wystąpienia uszkodzenia warstwy poprzez nacięcie Wykonawca powinien przedstawić program naprawczy. </w:t>
      </w:r>
    </w:p>
    <w:p w14:paraId="52948747" w14:textId="77777777" w:rsidR="0039530E" w:rsidRPr="0039530E" w:rsidRDefault="0039530E" w:rsidP="0039530E">
      <w:pPr>
        <w:pStyle w:val="Default"/>
        <w:jc w:val="both"/>
        <w:rPr>
          <w:sz w:val="20"/>
          <w:szCs w:val="20"/>
        </w:rPr>
      </w:pPr>
    </w:p>
    <w:p w14:paraId="27168FC1" w14:textId="77777777" w:rsidR="0039530E" w:rsidRPr="0039530E" w:rsidRDefault="0039530E" w:rsidP="0039530E">
      <w:pPr>
        <w:pStyle w:val="Default"/>
        <w:jc w:val="both"/>
        <w:rPr>
          <w:sz w:val="20"/>
          <w:szCs w:val="20"/>
        </w:rPr>
      </w:pPr>
      <w:r w:rsidRPr="0039530E">
        <w:rPr>
          <w:b/>
          <w:bCs/>
          <w:sz w:val="20"/>
          <w:szCs w:val="20"/>
        </w:rPr>
        <w:t>5.</w:t>
      </w:r>
      <w:r w:rsidR="00D04DCB">
        <w:rPr>
          <w:b/>
          <w:bCs/>
          <w:sz w:val="20"/>
          <w:szCs w:val="20"/>
        </w:rPr>
        <w:t>7</w:t>
      </w:r>
      <w:r w:rsidRPr="0039530E">
        <w:rPr>
          <w:b/>
          <w:bCs/>
          <w:sz w:val="20"/>
          <w:szCs w:val="20"/>
        </w:rPr>
        <w:t xml:space="preserve">.3 Spoiny </w:t>
      </w:r>
    </w:p>
    <w:p w14:paraId="2795943D" w14:textId="77777777" w:rsidR="0039530E" w:rsidRDefault="0039530E" w:rsidP="0039530E">
      <w:pPr>
        <w:pStyle w:val="Default"/>
        <w:jc w:val="both"/>
        <w:rPr>
          <w:sz w:val="20"/>
          <w:szCs w:val="20"/>
        </w:rPr>
      </w:pPr>
      <w:r w:rsidRPr="0039530E">
        <w:rPr>
          <w:sz w:val="20"/>
          <w:szCs w:val="20"/>
        </w:rPr>
        <w:t xml:space="preserve">Miejsca połączenia nawierzchni z urządzeniami ją ograniczającymi – należy okleić materiałami termoplastycznymi wg 2.5.1. </w:t>
      </w:r>
    </w:p>
    <w:p w14:paraId="3064B9AF" w14:textId="77777777" w:rsidR="0039530E" w:rsidRPr="0039530E" w:rsidRDefault="0039530E" w:rsidP="0039530E">
      <w:pPr>
        <w:pStyle w:val="Default"/>
        <w:jc w:val="both"/>
        <w:rPr>
          <w:sz w:val="20"/>
          <w:szCs w:val="20"/>
        </w:rPr>
      </w:pPr>
    </w:p>
    <w:p w14:paraId="23343A07" w14:textId="77777777" w:rsidR="0039530E" w:rsidRPr="0039530E" w:rsidRDefault="0039530E" w:rsidP="0039530E">
      <w:pPr>
        <w:pStyle w:val="Default"/>
        <w:jc w:val="both"/>
        <w:rPr>
          <w:sz w:val="20"/>
          <w:szCs w:val="20"/>
        </w:rPr>
      </w:pPr>
      <w:r w:rsidRPr="0039530E">
        <w:rPr>
          <w:b/>
          <w:bCs/>
          <w:sz w:val="20"/>
          <w:szCs w:val="20"/>
        </w:rPr>
        <w:t>5.</w:t>
      </w:r>
      <w:r w:rsidR="00D04DCB">
        <w:rPr>
          <w:b/>
          <w:bCs/>
          <w:sz w:val="20"/>
          <w:szCs w:val="20"/>
        </w:rPr>
        <w:t>7</w:t>
      </w:r>
      <w:r w:rsidRPr="0039530E">
        <w:rPr>
          <w:b/>
          <w:bCs/>
          <w:sz w:val="20"/>
          <w:szCs w:val="20"/>
        </w:rPr>
        <w:t xml:space="preserve">.4 Krawędzie zewnętrzne warstwy i inne krawędzie </w:t>
      </w:r>
    </w:p>
    <w:p w14:paraId="25A2F503" w14:textId="77777777" w:rsidR="0039530E" w:rsidRPr="0039530E" w:rsidRDefault="0039530E" w:rsidP="0039530E">
      <w:pPr>
        <w:pStyle w:val="Default"/>
        <w:jc w:val="both"/>
        <w:rPr>
          <w:sz w:val="20"/>
          <w:szCs w:val="20"/>
        </w:rPr>
      </w:pPr>
      <w:r w:rsidRPr="0039530E">
        <w:rPr>
          <w:sz w:val="20"/>
          <w:szCs w:val="20"/>
        </w:rPr>
        <w:t xml:space="preserve">Krawędzie warstwy ścieralnej bez ograniczeń należy ukształtować ze spadkiem nie większym niż 2:1 i dogęścić urządzeniem zagęszczającym zamontowanym na walcu. Górna krawędź warstwy oraz obie krawędzie w strefie przechyłki powinny być posmarowane gorącym asfaltem w ilości 4,0 kg/m2. Lepiszcze powinno być naniesione odpowiednio szybko tak, aby krawędzie nie uległy zabrudzeniu. Niżej położona krawędź (z wyjątkiem strefy zmiany przechyłki) powinna pozostać nieuszczelniona. Dopuszcza się jednoczesne uszczelnianie krawędzi warstwy wiążącej wraz z krawędziami warstw niższych, jeżeli warstwy były ułożone jedna po drugiej, a krawędzie były zabezpieczone przed zanieczyszczeniem. Jeżeli </w:t>
      </w:r>
      <w:r w:rsidRPr="0039530E">
        <w:rPr>
          <w:sz w:val="20"/>
          <w:szCs w:val="20"/>
        </w:rPr>
        <w:lastRenderedPageBreak/>
        <w:t xml:space="preserve">uszczelniana jest tylko krawędź warstwy ścieralnej, to przylegającą powierzchnię odsadzki niższej warstwy bitumicznej należy uszczelnić na całej jej szerokości. Do uszczelnienia krawędzi zewnętrznych należy stosować asfalt drogowy według PN-EN 12591 lub asfalt modyfikowany wg PN-EN 14023. Uszczelnienie krawędzi zewnętrznej należy wykonać gorącym lepiszczem. </w:t>
      </w:r>
    </w:p>
    <w:p w14:paraId="779E3F17" w14:textId="77777777" w:rsidR="0039530E" w:rsidRPr="0039530E" w:rsidRDefault="0039530E" w:rsidP="0039530E">
      <w:pPr>
        <w:pStyle w:val="Default"/>
        <w:jc w:val="both"/>
        <w:rPr>
          <w:sz w:val="20"/>
          <w:szCs w:val="20"/>
        </w:rPr>
      </w:pPr>
      <w:r w:rsidRPr="0039530E">
        <w:rPr>
          <w:sz w:val="20"/>
          <w:szCs w:val="20"/>
        </w:rPr>
        <w:t xml:space="preserve">W wypadku nakładania warstwy na nawierzchnię przeznaczoną do ruchu należy odpowiednio ukształtować krawędź nakładanej warstwy łączącej ją z niższą warstwą, aby złagodzić wjazd z niższej warstwy na wyższą. </w:t>
      </w:r>
    </w:p>
    <w:p w14:paraId="0CE74EBE" w14:textId="77777777" w:rsidR="0039530E" w:rsidRPr="0039530E" w:rsidRDefault="0039530E" w:rsidP="0039530E">
      <w:pPr>
        <w:pStyle w:val="Default"/>
        <w:jc w:val="both"/>
        <w:rPr>
          <w:sz w:val="20"/>
          <w:szCs w:val="20"/>
        </w:rPr>
      </w:pPr>
      <w:r w:rsidRPr="0039530E">
        <w:rPr>
          <w:sz w:val="20"/>
          <w:szCs w:val="20"/>
        </w:rPr>
        <w:t xml:space="preserve">W tym celu należy: </w:t>
      </w:r>
    </w:p>
    <w:p w14:paraId="20C48C64" w14:textId="77777777" w:rsidR="0039530E" w:rsidRPr="0039530E" w:rsidRDefault="0039530E" w:rsidP="0039530E">
      <w:pPr>
        <w:pStyle w:val="Default"/>
        <w:jc w:val="both"/>
        <w:rPr>
          <w:sz w:val="20"/>
          <w:szCs w:val="20"/>
        </w:rPr>
      </w:pPr>
      <w:r w:rsidRPr="0039530E">
        <w:rPr>
          <w:sz w:val="20"/>
          <w:szCs w:val="20"/>
        </w:rPr>
        <w:t xml:space="preserve">- usunąć (sfrezować) klin niższej warstwy; na głębokość od 0 do wartości grubości nakładanej warstwy oraz na długości co najmniej 125 krotności grubości nakładanej warstwy, </w:t>
      </w:r>
    </w:p>
    <w:p w14:paraId="2F4AA91A" w14:textId="77777777" w:rsidR="007A1B34" w:rsidRDefault="0039530E" w:rsidP="00D96A9B">
      <w:pPr>
        <w:pStyle w:val="Default"/>
        <w:jc w:val="both"/>
        <w:rPr>
          <w:sz w:val="20"/>
          <w:szCs w:val="20"/>
        </w:rPr>
      </w:pPr>
      <w:r w:rsidRPr="0039530E">
        <w:rPr>
          <w:sz w:val="20"/>
          <w:szCs w:val="20"/>
        </w:rPr>
        <w:t xml:space="preserve">- przygotować podłoże i połączenia zgodnie z punktami 5.4 (podłoże pod warstwę); 5.4 (połączenia </w:t>
      </w:r>
      <w:proofErr w:type="spellStart"/>
      <w:r w:rsidRPr="0039530E">
        <w:rPr>
          <w:sz w:val="20"/>
          <w:szCs w:val="20"/>
        </w:rPr>
        <w:t>międzywarstwowe</w:t>
      </w:r>
      <w:proofErr w:type="spellEnd"/>
      <w:r w:rsidRPr="0039530E">
        <w:rPr>
          <w:sz w:val="20"/>
          <w:szCs w:val="20"/>
        </w:rPr>
        <w:t>); 5.8. (połączenia technologi</w:t>
      </w:r>
      <w:r w:rsidR="00D96A9B">
        <w:rPr>
          <w:sz w:val="20"/>
          <w:szCs w:val="20"/>
        </w:rPr>
        <w:t xml:space="preserve">czne) </w:t>
      </w:r>
      <w:r w:rsidR="00D96A9B">
        <w:rPr>
          <w:sz w:val="20"/>
          <w:szCs w:val="20"/>
        </w:rPr>
        <w:br/>
      </w:r>
      <w:r w:rsidRPr="0039530E">
        <w:rPr>
          <w:sz w:val="20"/>
          <w:szCs w:val="20"/>
        </w:rPr>
        <w:t>- ułożyć nakładaną warstwę o stałej grubości.</w:t>
      </w:r>
      <w:r>
        <w:rPr>
          <w:sz w:val="20"/>
          <w:szCs w:val="20"/>
        </w:rPr>
        <w:t xml:space="preserve"> </w:t>
      </w:r>
    </w:p>
    <w:p w14:paraId="5E461CF1" w14:textId="77777777" w:rsidR="007A1B34" w:rsidRDefault="007A1B34" w:rsidP="00D96A9B">
      <w:pPr>
        <w:pStyle w:val="Default"/>
        <w:jc w:val="both"/>
        <w:rPr>
          <w:sz w:val="20"/>
          <w:szCs w:val="20"/>
        </w:rPr>
      </w:pPr>
    </w:p>
    <w:p w14:paraId="42D122DE" w14:textId="77777777" w:rsidR="007A1B34" w:rsidRDefault="007A1B34" w:rsidP="007A1B34">
      <w:pPr>
        <w:pStyle w:val="Default"/>
        <w:jc w:val="both"/>
        <w:rPr>
          <w:b/>
          <w:bCs/>
          <w:sz w:val="20"/>
          <w:szCs w:val="20"/>
        </w:rPr>
      </w:pPr>
      <w:r w:rsidRPr="007A1B34">
        <w:rPr>
          <w:b/>
          <w:bCs/>
          <w:sz w:val="20"/>
          <w:szCs w:val="20"/>
        </w:rPr>
        <w:t>6. KONTROLA JAKOŚCI ROBÓT</w:t>
      </w:r>
    </w:p>
    <w:p w14:paraId="6C3365E7" w14:textId="77777777" w:rsidR="007A1B34" w:rsidRPr="007A1B34" w:rsidRDefault="007A1B34" w:rsidP="007A1B34">
      <w:pPr>
        <w:pStyle w:val="Default"/>
        <w:jc w:val="both"/>
        <w:rPr>
          <w:b/>
          <w:bCs/>
          <w:sz w:val="20"/>
          <w:szCs w:val="20"/>
        </w:rPr>
      </w:pPr>
    </w:p>
    <w:p w14:paraId="0AD94529" w14:textId="77777777" w:rsidR="007A1B34" w:rsidRPr="007A1B34" w:rsidRDefault="007A1B34" w:rsidP="007A1B34">
      <w:pPr>
        <w:pStyle w:val="Default"/>
        <w:jc w:val="both"/>
        <w:rPr>
          <w:b/>
          <w:bCs/>
          <w:sz w:val="20"/>
          <w:szCs w:val="20"/>
        </w:rPr>
      </w:pPr>
      <w:r w:rsidRPr="007A1B34">
        <w:rPr>
          <w:b/>
          <w:bCs/>
          <w:sz w:val="20"/>
          <w:szCs w:val="20"/>
        </w:rPr>
        <w:t>6.1. Ogólne zasady kontroli jakości robót</w:t>
      </w:r>
    </w:p>
    <w:p w14:paraId="4C3EDB49" w14:textId="77777777" w:rsidR="007A1B34" w:rsidRDefault="007A1B34" w:rsidP="007A1B34">
      <w:pPr>
        <w:pStyle w:val="Default"/>
        <w:jc w:val="both"/>
        <w:rPr>
          <w:bCs/>
          <w:sz w:val="20"/>
          <w:szCs w:val="20"/>
        </w:rPr>
      </w:pPr>
      <w:r w:rsidRPr="007A1B34">
        <w:rPr>
          <w:bCs/>
          <w:sz w:val="20"/>
          <w:szCs w:val="20"/>
        </w:rPr>
        <w:t>Ogólne zasady kontroli jakości robót podano w Specyfikacji DM-00.00.00 „Wymagania ogólne” pkt 6.</w:t>
      </w:r>
    </w:p>
    <w:p w14:paraId="226F4B80" w14:textId="77777777" w:rsidR="007A1B34" w:rsidRPr="007A1B34" w:rsidRDefault="007A1B34" w:rsidP="007A1B34">
      <w:pPr>
        <w:pStyle w:val="Default"/>
        <w:jc w:val="both"/>
        <w:rPr>
          <w:bCs/>
          <w:sz w:val="20"/>
          <w:szCs w:val="20"/>
        </w:rPr>
      </w:pPr>
    </w:p>
    <w:p w14:paraId="22B02805" w14:textId="77777777" w:rsidR="007A1B34" w:rsidRPr="007A1B34" w:rsidRDefault="007A1B34" w:rsidP="007A1B34">
      <w:pPr>
        <w:pStyle w:val="Default"/>
        <w:jc w:val="both"/>
        <w:rPr>
          <w:b/>
          <w:bCs/>
          <w:sz w:val="20"/>
          <w:szCs w:val="20"/>
        </w:rPr>
      </w:pPr>
      <w:r w:rsidRPr="007A1B34">
        <w:rPr>
          <w:b/>
          <w:bCs/>
          <w:sz w:val="20"/>
          <w:szCs w:val="20"/>
        </w:rPr>
        <w:t>6.2. Badania przed przystąpieniem do robót</w:t>
      </w:r>
    </w:p>
    <w:p w14:paraId="5AFC1C56" w14:textId="77777777" w:rsidR="007A1B34" w:rsidRPr="007A1B34" w:rsidRDefault="007A1B34" w:rsidP="007A1B34">
      <w:pPr>
        <w:pStyle w:val="Default"/>
        <w:jc w:val="both"/>
        <w:rPr>
          <w:bCs/>
          <w:sz w:val="20"/>
          <w:szCs w:val="20"/>
        </w:rPr>
      </w:pPr>
      <w:r w:rsidRPr="007A1B34">
        <w:rPr>
          <w:bCs/>
          <w:sz w:val="20"/>
          <w:szCs w:val="20"/>
        </w:rPr>
        <w:t>Przed przystąpieniem do robót Wykonawca powinien:</w:t>
      </w:r>
    </w:p>
    <w:p w14:paraId="14D7E4E3" w14:textId="77777777" w:rsidR="007A1B34" w:rsidRPr="007A1B34" w:rsidRDefault="007A1B34" w:rsidP="007A1B34">
      <w:pPr>
        <w:pStyle w:val="Default"/>
        <w:jc w:val="both"/>
        <w:rPr>
          <w:bCs/>
          <w:sz w:val="20"/>
          <w:szCs w:val="20"/>
        </w:rPr>
      </w:pPr>
      <w:r w:rsidRPr="007A1B34">
        <w:rPr>
          <w:bCs/>
          <w:sz w:val="20"/>
          <w:szCs w:val="20"/>
        </w:rPr>
        <w:t>- wykonać Badania Typu mieszanki mineralno-asfaltowej i przekazać je do zatwierdzenia Inspektorowi Nadzoru.</w:t>
      </w:r>
    </w:p>
    <w:p w14:paraId="3974A38B" w14:textId="77777777" w:rsidR="007A1B34" w:rsidRPr="007A1B34" w:rsidRDefault="007A1B34" w:rsidP="007A1B34">
      <w:pPr>
        <w:pStyle w:val="Default"/>
        <w:jc w:val="both"/>
        <w:rPr>
          <w:bCs/>
          <w:sz w:val="20"/>
          <w:szCs w:val="20"/>
        </w:rPr>
      </w:pPr>
      <w:r w:rsidRPr="007A1B34">
        <w:rPr>
          <w:bCs/>
          <w:sz w:val="20"/>
          <w:szCs w:val="20"/>
        </w:rPr>
        <w:t xml:space="preserve">- </w:t>
      </w:r>
      <w:r w:rsidRPr="007A1B34">
        <w:rPr>
          <w:rFonts w:hint="eastAsia"/>
          <w:bCs/>
          <w:sz w:val="20"/>
          <w:szCs w:val="20"/>
        </w:rPr>
        <w:t xml:space="preserve"> przedstawić dokumenty wg Specyfikacji D-M 00.00.00 „Wymagania ogólne” pkt 2</w:t>
      </w:r>
    </w:p>
    <w:p w14:paraId="4AB2E57C" w14:textId="77777777" w:rsidR="007A1B34" w:rsidRPr="007A1B34" w:rsidRDefault="007A1B34" w:rsidP="007A1B34">
      <w:pPr>
        <w:pStyle w:val="Default"/>
        <w:jc w:val="both"/>
        <w:rPr>
          <w:bCs/>
          <w:sz w:val="20"/>
          <w:szCs w:val="20"/>
        </w:rPr>
      </w:pPr>
      <w:r w:rsidRPr="007A1B34">
        <w:rPr>
          <w:bCs/>
          <w:sz w:val="20"/>
          <w:szCs w:val="20"/>
        </w:rPr>
        <w:t>-</w:t>
      </w:r>
      <w:r w:rsidRPr="007A1B34">
        <w:rPr>
          <w:rFonts w:hint="eastAsia"/>
          <w:bCs/>
          <w:sz w:val="20"/>
          <w:szCs w:val="20"/>
        </w:rPr>
        <w:t xml:space="preserve"> ew. wykonać własne badania właściwości materiałów przeznaczonych do wykonania robót, określone przez Inspektora Nadzoru.</w:t>
      </w:r>
    </w:p>
    <w:p w14:paraId="4C1AA5A8" w14:textId="77777777" w:rsidR="007A1B34" w:rsidRDefault="007A1B34" w:rsidP="007A1B34">
      <w:pPr>
        <w:pStyle w:val="Default"/>
        <w:jc w:val="both"/>
        <w:rPr>
          <w:bCs/>
          <w:sz w:val="20"/>
          <w:szCs w:val="20"/>
        </w:rPr>
      </w:pPr>
      <w:r w:rsidRPr="007A1B34">
        <w:rPr>
          <w:bCs/>
          <w:sz w:val="20"/>
          <w:szCs w:val="20"/>
        </w:rPr>
        <w:t>Wszystkie dokumenty oraz wyniki badań Wykonawca przedstawi Inspektorowi Nadzoru do akceptacji.</w:t>
      </w:r>
    </w:p>
    <w:p w14:paraId="3551EF2E" w14:textId="77777777" w:rsidR="007A1B34" w:rsidRDefault="007A1B34" w:rsidP="007A1B34">
      <w:pPr>
        <w:pStyle w:val="Default"/>
        <w:jc w:val="both"/>
        <w:rPr>
          <w:bCs/>
          <w:sz w:val="20"/>
          <w:szCs w:val="20"/>
        </w:rPr>
      </w:pPr>
    </w:p>
    <w:p w14:paraId="235186B0" w14:textId="77777777" w:rsidR="007A1B34" w:rsidRDefault="007A1B34" w:rsidP="007A1B34">
      <w:pPr>
        <w:pStyle w:val="Default"/>
        <w:rPr>
          <w:b/>
          <w:bCs/>
          <w:sz w:val="20"/>
          <w:szCs w:val="20"/>
        </w:rPr>
      </w:pPr>
      <w:r>
        <w:rPr>
          <w:b/>
          <w:bCs/>
          <w:sz w:val="20"/>
          <w:szCs w:val="20"/>
        </w:rPr>
        <w:t xml:space="preserve">6.3. Badania wykonawcy w ramach własnego nadzoru </w:t>
      </w:r>
    </w:p>
    <w:p w14:paraId="09A8D2A6" w14:textId="77777777" w:rsidR="007A1B34" w:rsidRDefault="007A1B34" w:rsidP="007A1B34">
      <w:pPr>
        <w:pStyle w:val="Default"/>
        <w:rPr>
          <w:sz w:val="20"/>
          <w:szCs w:val="20"/>
        </w:rPr>
      </w:pPr>
    </w:p>
    <w:p w14:paraId="2CA5F370" w14:textId="77777777" w:rsidR="007A1B34" w:rsidRDefault="007A1B34" w:rsidP="007A1B34">
      <w:pPr>
        <w:pStyle w:val="Default"/>
        <w:rPr>
          <w:sz w:val="20"/>
          <w:szCs w:val="20"/>
        </w:rPr>
      </w:pPr>
      <w:r>
        <w:rPr>
          <w:b/>
          <w:bCs/>
          <w:sz w:val="20"/>
          <w:szCs w:val="20"/>
        </w:rPr>
        <w:t xml:space="preserve">6.3.1 Badania w czasie produkcji mieszanki mineralno-asfaltowej wykonywane w ramach Zakładowej Kontroli Produkcji. </w:t>
      </w:r>
    </w:p>
    <w:p w14:paraId="7578CDF3" w14:textId="77777777" w:rsidR="007A1B34" w:rsidRDefault="007A1B34" w:rsidP="007A1B34">
      <w:pPr>
        <w:pStyle w:val="Default"/>
        <w:rPr>
          <w:sz w:val="20"/>
          <w:szCs w:val="20"/>
        </w:rPr>
      </w:pPr>
      <w:r>
        <w:rPr>
          <w:sz w:val="20"/>
          <w:szCs w:val="20"/>
        </w:rPr>
        <w:t xml:space="preserve">Badania wszystkich składników mieszanek mineralno-asfaltowych należy wykonywać zgodnie z planem i częstotliwością Zakładowej Kontroli Produkcji oraz zapisami normy PN-EN 13108-21. Wykonawca powinien udostępnić plan badań składników oraz wyniki badań na wezwanie Inspektora Nadzoru. </w:t>
      </w:r>
    </w:p>
    <w:p w14:paraId="3681E14F" w14:textId="77777777" w:rsidR="007A1B34" w:rsidRDefault="007A1B34" w:rsidP="007A1B34">
      <w:pPr>
        <w:pStyle w:val="Default"/>
        <w:rPr>
          <w:sz w:val="20"/>
          <w:szCs w:val="20"/>
        </w:rPr>
      </w:pPr>
      <w:r>
        <w:rPr>
          <w:sz w:val="20"/>
          <w:szCs w:val="20"/>
        </w:rPr>
        <w:t xml:space="preserve">Badania wykonywane w ramach Zakładowej Kontroli Produkcji należy przeprowadzać na próbkach pobranych z wyprodukowanej mieszanki przed wysłaniem jej na budowę z częstotliwością uzależnioną od Produkcyjnego Poziomu Zgodności (PPZ). </w:t>
      </w:r>
    </w:p>
    <w:p w14:paraId="2FAD5B42" w14:textId="77777777" w:rsidR="007A1B34" w:rsidRDefault="007A1B34" w:rsidP="007A1B34">
      <w:pPr>
        <w:pStyle w:val="Default"/>
        <w:rPr>
          <w:sz w:val="20"/>
          <w:szCs w:val="20"/>
        </w:rPr>
      </w:pPr>
    </w:p>
    <w:p w14:paraId="2892B85D" w14:textId="77777777" w:rsidR="007A1B34" w:rsidRDefault="007A1B34" w:rsidP="007A1B34">
      <w:pPr>
        <w:pStyle w:val="Default"/>
        <w:jc w:val="both"/>
        <w:rPr>
          <w:b/>
          <w:bCs/>
          <w:sz w:val="20"/>
          <w:szCs w:val="20"/>
        </w:rPr>
      </w:pPr>
      <w:r>
        <w:rPr>
          <w:b/>
          <w:bCs/>
          <w:sz w:val="20"/>
          <w:szCs w:val="20"/>
        </w:rPr>
        <w:t xml:space="preserve">6.3.2. Badanie właściwości asfaltu </w:t>
      </w:r>
    </w:p>
    <w:p w14:paraId="1FB782E8" w14:textId="77777777" w:rsidR="007A1B34" w:rsidRDefault="007A1B34" w:rsidP="007A1B34">
      <w:pPr>
        <w:pStyle w:val="Default"/>
        <w:jc w:val="both"/>
        <w:rPr>
          <w:sz w:val="20"/>
          <w:szCs w:val="20"/>
        </w:rPr>
      </w:pPr>
      <w:r>
        <w:rPr>
          <w:sz w:val="20"/>
          <w:szCs w:val="20"/>
        </w:rPr>
        <w:t xml:space="preserve">Wykonawca powinien wykonywać badania asfaltu zgodnie z ZKP. Zamawiający zaleca wykonanie co 300 ton badanie penetracji i temperatury mięknienia i wyniki badań zestawiać z wynikami Dostawcy asfaltu. </w:t>
      </w:r>
    </w:p>
    <w:p w14:paraId="5E25BDD2" w14:textId="77777777" w:rsidR="007A1B34" w:rsidRDefault="007A1B34" w:rsidP="007A1B34">
      <w:pPr>
        <w:pStyle w:val="Default"/>
        <w:jc w:val="both"/>
        <w:rPr>
          <w:sz w:val="20"/>
          <w:szCs w:val="20"/>
        </w:rPr>
      </w:pPr>
    </w:p>
    <w:p w14:paraId="68EFFC53" w14:textId="77777777" w:rsidR="007A1B34" w:rsidRDefault="007A1B34" w:rsidP="007A1B34">
      <w:pPr>
        <w:pStyle w:val="Default"/>
        <w:rPr>
          <w:sz w:val="20"/>
          <w:szCs w:val="20"/>
        </w:rPr>
      </w:pPr>
      <w:r>
        <w:rPr>
          <w:b/>
          <w:bCs/>
          <w:sz w:val="20"/>
          <w:szCs w:val="20"/>
        </w:rPr>
        <w:t xml:space="preserve">6.3.3. Ocena zgodności wyprodukowanej mieszanki mineralno-asfaltowej </w:t>
      </w:r>
    </w:p>
    <w:p w14:paraId="59AFF097" w14:textId="77777777" w:rsidR="007A1B34" w:rsidRDefault="007A1B34" w:rsidP="007A1B34">
      <w:pPr>
        <w:pStyle w:val="Default"/>
        <w:rPr>
          <w:sz w:val="20"/>
          <w:szCs w:val="20"/>
        </w:rPr>
      </w:pPr>
      <w:r>
        <w:rPr>
          <w:sz w:val="20"/>
          <w:szCs w:val="20"/>
        </w:rPr>
        <w:t xml:space="preserve">Oceny zgodności wyprodukowanej mieszanki mineralno-asfaltowej należy dokonywać w oparciu o normę PN-EN 13108-21 Załącznik A i D na próbkach pobranych regularnie i losowo zgodnie z PN-EN 12697-27 i PN-EN 12697-28 przed wysłaniem jej na budowę w taki sposób aby były reprezentatywne dla całej produkcji. </w:t>
      </w:r>
    </w:p>
    <w:p w14:paraId="4DADB509" w14:textId="77777777" w:rsidR="007A1B34" w:rsidRDefault="007A1B34" w:rsidP="007A1B34">
      <w:pPr>
        <w:pStyle w:val="Default"/>
        <w:rPr>
          <w:sz w:val="20"/>
          <w:szCs w:val="20"/>
        </w:rPr>
      </w:pPr>
    </w:p>
    <w:p w14:paraId="1C06EE7E" w14:textId="77777777" w:rsidR="007A1B34" w:rsidRDefault="007A1B34" w:rsidP="007A1B34">
      <w:pPr>
        <w:pStyle w:val="Default"/>
        <w:rPr>
          <w:sz w:val="20"/>
          <w:szCs w:val="20"/>
        </w:rPr>
      </w:pPr>
      <w:r>
        <w:rPr>
          <w:b/>
          <w:bCs/>
          <w:sz w:val="20"/>
          <w:szCs w:val="20"/>
        </w:rPr>
        <w:t xml:space="preserve">6.3.3.1 Produkcyjny poziom zgodności </w:t>
      </w:r>
    </w:p>
    <w:p w14:paraId="50F8118B" w14:textId="77777777" w:rsidR="007A1B34" w:rsidRDefault="007A1B34" w:rsidP="007A1B34">
      <w:pPr>
        <w:pStyle w:val="Default"/>
        <w:rPr>
          <w:sz w:val="20"/>
          <w:szCs w:val="20"/>
        </w:rPr>
      </w:pPr>
      <w:r>
        <w:rPr>
          <w:sz w:val="20"/>
          <w:szCs w:val="20"/>
        </w:rPr>
        <w:t xml:space="preserve">Produkcyjny poziom zgodności należy wyznaczać metodą pojedynczego wyniku wg PN-EN 13108-21 Załącznik A pkt A.3.2 </w:t>
      </w:r>
    </w:p>
    <w:p w14:paraId="57C5DD0F" w14:textId="77777777" w:rsidR="007A1B34" w:rsidRDefault="007A1B34" w:rsidP="007A1B34">
      <w:pPr>
        <w:pStyle w:val="Default"/>
        <w:rPr>
          <w:sz w:val="20"/>
          <w:szCs w:val="20"/>
        </w:rPr>
      </w:pPr>
      <w:r>
        <w:rPr>
          <w:sz w:val="20"/>
          <w:szCs w:val="20"/>
        </w:rPr>
        <w:t xml:space="preserve">Bieżący zapis PPZ, należy przechowywać w wytwórni. PPZ należy określać w cyklach tygodniowych. </w:t>
      </w:r>
    </w:p>
    <w:p w14:paraId="5CBE60F0" w14:textId="77777777" w:rsidR="007A1B34" w:rsidRDefault="007A1B34" w:rsidP="007A1B34">
      <w:pPr>
        <w:pStyle w:val="Default"/>
        <w:rPr>
          <w:sz w:val="20"/>
          <w:szCs w:val="20"/>
        </w:rPr>
      </w:pPr>
    </w:p>
    <w:p w14:paraId="0E99C4E3" w14:textId="77777777" w:rsidR="007A1B34" w:rsidRDefault="007A1B34" w:rsidP="007A1B34">
      <w:pPr>
        <w:pStyle w:val="Default"/>
        <w:rPr>
          <w:sz w:val="20"/>
          <w:szCs w:val="20"/>
        </w:rPr>
      </w:pPr>
      <w:r>
        <w:rPr>
          <w:b/>
          <w:bCs/>
          <w:sz w:val="20"/>
          <w:szCs w:val="20"/>
        </w:rPr>
        <w:t xml:space="preserve">6.3.3.2 Częstotliwość badań </w:t>
      </w:r>
    </w:p>
    <w:p w14:paraId="3C22E8F2" w14:textId="77777777" w:rsidR="007A1B34" w:rsidRDefault="007A1B34" w:rsidP="007A1B34">
      <w:pPr>
        <w:pStyle w:val="Default"/>
        <w:rPr>
          <w:sz w:val="20"/>
          <w:szCs w:val="20"/>
        </w:rPr>
      </w:pPr>
      <w:r>
        <w:rPr>
          <w:sz w:val="20"/>
          <w:szCs w:val="20"/>
        </w:rPr>
        <w:t xml:space="preserve">Częstotliwość badań gotowego wyrobu powinna być przeprowadzana zgodnie z PN-EN 13108-21 Załącznik A Tablica A3 dla Kategorii Y. </w:t>
      </w:r>
    </w:p>
    <w:p w14:paraId="224F5366" w14:textId="77777777" w:rsidR="007A1B34" w:rsidRDefault="007A1B34" w:rsidP="007A1B34">
      <w:pPr>
        <w:pStyle w:val="Default"/>
        <w:rPr>
          <w:sz w:val="20"/>
          <w:szCs w:val="20"/>
        </w:rPr>
      </w:pPr>
    </w:p>
    <w:p w14:paraId="583F2E78" w14:textId="77777777" w:rsidR="007A1B34" w:rsidRDefault="007A1B34" w:rsidP="007A1B34">
      <w:pPr>
        <w:pStyle w:val="Default"/>
        <w:rPr>
          <w:sz w:val="20"/>
          <w:szCs w:val="20"/>
        </w:rPr>
      </w:pPr>
      <w:r>
        <w:rPr>
          <w:b/>
          <w:bCs/>
          <w:sz w:val="20"/>
          <w:szCs w:val="20"/>
        </w:rPr>
        <w:t xml:space="preserve">6.3.3.3 Dodatkowe badania właściwości mieszanki mineralno-asfaltowej </w:t>
      </w:r>
    </w:p>
    <w:p w14:paraId="0AE69733" w14:textId="77777777" w:rsidR="007A1B34" w:rsidRDefault="007A1B34" w:rsidP="007A1B34">
      <w:pPr>
        <w:pStyle w:val="Default"/>
        <w:jc w:val="both"/>
        <w:rPr>
          <w:sz w:val="20"/>
          <w:szCs w:val="20"/>
        </w:rPr>
      </w:pPr>
      <w:r>
        <w:rPr>
          <w:sz w:val="20"/>
          <w:szCs w:val="20"/>
        </w:rPr>
        <w:t xml:space="preserve">Dodatkowe badania właściwości mieszanki mineralno-asfaltowej należy wykonać zgodnie z PN-EN 13108-21 Załącznik D wg Tablicy D.2 z częstotliwością zgodną z Tablicą D.1 w zależności od PPZ. </w:t>
      </w:r>
    </w:p>
    <w:p w14:paraId="4B433EB1" w14:textId="77777777" w:rsidR="007A1B34" w:rsidRDefault="007A1B34" w:rsidP="007A1B34">
      <w:pPr>
        <w:pStyle w:val="Default"/>
        <w:jc w:val="both"/>
        <w:rPr>
          <w:sz w:val="20"/>
          <w:szCs w:val="20"/>
        </w:rPr>
      </w:pPr>
    </w:p>
    <w:p w14:paraId="6DC8EADC" w14:textId="77777777" w:rsidR="007A1B34" w:rsidRDefault="007A1B34" w:rsidP="007A1B34">
      <w:pPr>
        <w:pStyle w:val="Default"/>
        <w:rPr>
          <w:sz w:val="20"/>
          <w:szCs w:val="20"/>
        </w:rPr>
      </w:pPr>
      <w:r>
        <w:rPr>
          <w:b/>
          <w:bCs/>
          <w:sz w:val="20"/>
          <w:szCs w:val="20"/>
        </w:rPr>
        <w:t xml:space="preserve">6.3.4. Kontrola procesu produkcyjnego i transportu </w:t>
      </w:r>
    </w:p>
    <w:p w14:paraId="4FE6DC9A" w14:textId="77777777" w:rsidR="007A1B34" w:rsidRDefault="007A1B34" w:rsidP="007A1B34">
      <w:pPr>
        <w:pStyle w:val="Default"/>
        <w:rPr>
          <w:sz w:val="20"/>
          <w:szCs w:val="20"/>
        </w:rPr>
      </w:pPr>
      <w:r>
        <w:rPr>
          <w:sz w:val="20"/>
          <w:szCs w:val="20"/>
        </w:rPr>
        <w:t xml:space="preserve">Proces produkcyjny mieszanki mineralno-asfaltowej oraz transportu należy kontrolować zgodnie z zapisami zawartymi w Tablicy 6. </w:t>
      </w:r>
    </w:p>
    <w:p w14:paraId="66A9E253" w14:textId="77777777" w:rsidR="007A1B34" w:rsidRDefault="007A1B34" w:rsidP="007A1B34">
      <w:pPr>
        <w:pStyle w:val="Default"/>
        <w:rPr>
          <w:sz w:val="20"/>
          <w:szCs w:val="20"/>
        </w:rPr>
      </w:pPr>
    </w:p>
    <w:p w14:paraId="1E5C76F3" w14:textId="77777777" w:rsidR="007A1B34" w:rsidRDefault="007A1B34" w:rsidP="007A1B34">
      <w:pPr>
        <w:pStyle w:val="Default"/>
        <w:jc w:val="both"/>
        <w:rPr>
          <w:b/>
          <w:bCs/>
          <w:sz w:val="20"/>
          <w:szCs w:val="20"/>
        </w:rPr>
      </w:pPr>
      <w:r w:rsidRPr="007A1B34">
        <w:rPr>
          <w:sz w:val="20"/>
          <w:szCs w:val="20"/>
        </w:rPr>
        <w:t>Tablica 6. Częstotliwość oraz zakres badań i pomiarów podczas wytwarzania mieszanki mineralno-asfaltowej</w:t>
      </w:r>
      <w:r>
        <w:rPr>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29"/>
        <w:gridCol w:w="3635"/>
        <w:gridCol w:w="2841"/>
        <w:gridCol w:w="2339"/>
      </w:tblGrid>
      <w:tr w:rsidR="007A1B34" w:rsidRPr="00654447" w14:paraId="540A0E5A" w14:textId="77777777" w:rsidTr="007A1B34">
        <w:tc>
          <w:tcPr>
            <w:tcW w:w="1038" w:type="dxa"/>
            <w:gridSpan w:val="2"/>
            <w:vAlign w:val="center"/>
          </w:tcPr>
          <w:p w14:paraId="5C4C1839" w14:textId="77777777" w:rsidR="007A1B34" w:rsidRPr="00E36A9F" w:rsidRDefault="007A1B34" w:rsidP="007A1B34">
            <w:pPr>
              <w:spacing w:before="60" w:after="60"/>
              <w:jc w:val="center"/>
              <w:rPr>
                <w:rFonts w:ascii="Arial" w:hAnsi="Arial" w:cs="Arial"/>
                <w:i/>
                <w:sz w:val="18"/>
                <w:szCs w:val="18"/>
              </w:rPr>
            </w:pPr>
            <w:r w:rsidRPr="00E36A9F">
              <w:rPr>
                <w:rFonts w:ascii="Arial" w:hAnsi="Arial" w:cs="Arial"/>
                <w:i/>
                <w:sz w:val="18"/>
                <w:szCs w:val="18"/>
              </w:rPr>
              <w:t>Lp.</w:t>
            </w:r>
          </w:p>
        </w:tc>
        <w:tc>
          <w:tcPr>
            <w:tcW w:w="3635" w:type="dxa"/>
            <w:shd w:val="clear" w:color="auto" w:fill="auto"/>
            <w:vAlign w:val="center"/>
          </w:tcPr>
          <w:p w14:paraId="6E4A3BA4" w14:textId="77777777" w:rsidR="007A1B34" w:rsidRPr="00E36A9F" w:rsidRDefault="007A1B34" w:rsidP="007A1B34">
            <w:pPr>
              <w:pStyle w:val="Default"/>
              <w:jc w:val="center"/>
              <w:rPr>
                <w:sz w:val="18"/>
                <w:szCs w:val="18"/>
              </w:rPr>
            </w:pPr>
            <w:r w:rsidRPr="00E36A9F">
              <w:rPr>
                <w:sz w:val="18"/>
                <w:szCs w:val="18"/>
              </w:rPr>
              <w:t>Wyszczególnienie badań</w:t>
            </w:r>
          </w:p>
        </w:tc>
        <w:tc>
          <w:tcPr>
            <w:tcW w:w="2841" w:type="dxa"/>
            <w:shd w:val="clear" w:color="auto" w:fill="auto"/>
            <w:vAlign w:val="center"/>
          </w:tcPr>
          <w:p w14:paraId="30DEE2DD" w14:textId="77777777" w:rsidR="007A1B34" w:rsidRPr="00E36A9F" w:rsidRDefault="007A1B34" w:rsidP="007A1B34">
            <w:pPr>
              <w:pStyle w:val="Default"/>
              <w:jc w:val="center"/>
              <w:rPr>
                <w:sz w:val="18"/>
                <w:szCs w:val="18"/>
              </w:rPr>
            </w:pPr>
            <w:r w:rsidRPr="00E36A9F">
              <w:rPr>
                <w:sz w:val="18"/>
                <w:szCs w:val="18"/>
              </w:rPr>
              <w:t>Częstotliwość badań</w:t>
            </w:r>
          </w:p>
        </w:tc>
        <w:tc>
          <w:tcPr>
            <w:tcW w:w="2339" w:type="dxa"/>
            <w:shd w:val="clear" w:color="auto" w:fill="auto"/>
            <w:vAlign w:val="center"/>
          </w:tcPr>
          <w:p w14:paraId="71B1FB7E" w14:textId="77777777" w:rsidR="007A1B34" w:rsidRPr="00E36A9F" w:rsidRDefault="007A1B34" w:rsidP="007A1B34">
            <w:pPr>
              <w:pStyle w:val="Default"/>
              <w:jc w:val="center"/>
              <w:rPr>
                <w:sz w:val="18"/>
                <w:szCs w:val="18"/>
              </w:rPr>
            </w:pPr>
            <w:r w:rsidRPr="00E36A9F">
              <w:rPr>
                <w:sz w:val="18"/>
                <w:szCs w:val="18"/>
              </w:rPr>
              <w:t>Punkt Specyfikacji</w:t>
            </w:r>
          </w:p>
        </w:tc>
      </w:tr>
      <w:tr w:rsidR="007A1B34" w:rsidRPr="00654447" w14:paraId="44A58B54" w14:textId="77777777" w:rsidTr="007A1B34">
        <w:tc>
          <w:tcPr>
            <w:tcW w:w="509" w:type="dxa"/>
            <w:vMerge w:val="restart"/>
            <w:textDirection w:val="btLr"/>
            <w:vAlign w:val="bottom"/>
          </w:tcPr>
          <w:p w14:paraId="20D57D05" w14:textId="77777777" w:rsidR="007A1B34" w:rsidRPr="00E36A9F" w:rsidRDefault="007A1B34" w:rsidP="007A1B34">
            <w:pPr>
              <w:pStyle w:val="Default"/>
              <w:jc w:val="center"/>
              <w:rPr>
                <w:sz w:val="18"/>
                <w:szCs w:val="18"/>
              </w:rPr>
            </w:pPr>
            <w:r w:rsidRPr="00E36A9F">
              <w:rPr>
                <w:sz w:val="18"/>
                <w:szCs w:val="18"/>
              </w:rPr>
              <w:t>Kontrola procesu produkcji i transportu</w:t>
            </w:r>
          </w:p>
        </w:tc>
        <w:tc>
          <w:tcPr>
            <w:tcW w:w="529" w:type="dxa"/>
            <w:shd w:val="clear" w:color="auto" w:fill="auto"/>
            <w:vAlign w:val="center"/>
          </w:tcPr>
          <w:p w14:paraId="3929F8FE" w14:textId="77777777" w:rsidR="007A1B34" w:rsidRPr="00E36A9F" w:rsidRDefault="007A1B34" w:rsidP="007A1B34">
            <w:pPr>
              <w:spacing w:before="60" w:after="60"/>
              <w:jc w:val="center"/>
              <w:rPr>
                <w:rFonts w:ascii="Arial" w:hAnsi="Arial" w:cs="Arial"/>
                <w:i/>
                <w:sz w:val="18"/>
                <w:szCs w:val="18"/>
              </w:rPr>
            </w:pPr>
            <w:r w:rsidRPr="00E36A9F">
              <w:rPr>
                <w:rFonts w:ascii="Arial" w:hAnsi="Arial" w:cs="Arial"/>
                <w:i/>
                <w:sz w:val="18"/>
                <w:szCs w:val="18"/>
              </w:rPr>
              <w:t>1</w:t>
            </w:r>
          </w:p>
        </w:tc>
        <w:tc>
          <w:tcPr>
            <w:tcW w:w="3635" w:type="dxa"/>
            <w:shd w:val="clear" w:color="auto" w:fill="auto"/>
            <w:vAlign w:val="center"/>
          </w:tcPr>
          <w:p w14:paraId="1A41E964" w14:textId="77777777" w:rsidR="007A1B34" w:rsidRPr="00E36A9F" w:rsidRDefault="007A1B34" w:rsidP="007A1B34">
            <w:pPr>
              <w:pStyle w:val="Default"/>
              <w:jc w:val="center"/>
              <w:rPr>
                <w:sz w:val="18"/>
                <w:szCs w:val="18"/>
              </w:rPr>
            </w:pPr>
            <w:r w:rsidRPr="00E36A9F">
              <w:rPr>
                <w:sz w:val="18"/>
                <w:szCs w:val="18"/>
              </w:rPr>
              <w:t>Temperatura składników mieszanki mineralno-asfaltowej</w:t>
            </w:r>
          </w:p>
        </w:tc>
        <w:tc>
          <w:tcPr>
            <w:tcW w:w="2841" w:type="dxa"/>
            <w:shd w:val="clear" w:color="auto" w:fill="auto"/>
            <w:vAlign w:val="center"/>
          </w:tcPr>
          <w:p w14:paraId="6DA34EE2" w14:textId="77777777" w:rsidR="007A1B34" w:rsidRPr="00E36A9F" w:rsidRDefault="007A1B34" w:rsidP="007A1B34">
            <w:pPr>
              <w:pStyle w:val="Default"/>
              <w:jc w:val="center"/>
              <w:rPr>
                <w:sz w:val="18"/>
                <w:szCs w:val="18"/>
              </w:rPr>
            </w:pPr>
            <w:r w:rsidRPr="00E36A9F">
              <w:rPr>
                <w:sz w:val="18"/>
                <w:szCs w:val="18"/>
              </w:rPr>
              <w:t>Dozór ciągły</w:t>
            </w:r>
          </w:p>
        </w:tc>
        <w:tc>
          <w:tcPr>
            <w:tcW w:w="2339" w:type="dxa"/>
            <w:shd w:val="clear" w:color="auto" w:fill="auto"/>
            <w:vAlign w:val="center"/>
          </w:tcPr>
          <w:p w14:paraId="2D161EBA" w14:textId="77777777" w:rsidR="007A1B34" w:rsidRPr="00E36A9F" w:rsidRDefault="007A1B34" w:rsidP="007A1B34">
            <w:pPr>
              <w:pStyle w:val="Default"/>
              <w:jc w:val="center"/>
              <w:rPr>
                <w:sz w:val="18"/>
                <w:szCs w:val="18"/>
              </w:rPr>
            </w:pPr>
            <w:r w:rsidRPr="00E36A9F">
              <w:rPr>
                <w:sz w:val="18"/>
                <w:szCs w:val="18"/>
              </w:rPr>
              <w:t>6.3.4.1</w:t>
            </w:r>
          </w:p>
        </w:tc>
      </w:tr>
      <w:tr w:rsidR="007A1B34" w:rsidRPr="00654447" w14:paraId="155B9FFB" w14:textId="77777777" w:rsidTr="007A1B34">
        <w:tc>
          <w:tcPr>
            <w:tcW w:w="509" w:type="dxa"/>
            <w:vMerge/>
            <w:vAlign w:val="center"/>
          </w:tcPr>
          <w:p w14:paraId="1DDEF37A" w14:textId="77777777" w:rsidR="007A1B34" w:rsidRPr="00E36A9F" w:rsidRDefault="007A1B34" w:rsidP="007A1B34">
            <w:pPr>
              <w:spacing w:before="60" w:after="60"/>
              <w:jc w:val="center"/>
              <w:rPr>
                <w:rFonts w:ascii="Arial" w:hAnsi="Arial" w:cs="Arial"/>
                <w:i/>
                <w:sz w:val="18"/>
                <w:szCs w:val="18"/>
              </w:rPr>
            </w:pPr>
          </w:p>
        </w:tc>
        <w:tc>
          <w:tcPr>
            <w:tcW w:w="529" w:type="dxa"/>
            <w:shd w:val="clear" w:color="auto" w:fill="auto"/>
            <w:vAlign w:val="center"/>
          </w:tcPr>
          <w:p w14:paraId="0D2F609F" w14:textId="77777777" w:rsidR="007A1B34" w:rsidRPr="00E36A9F" w:rsidRDefault="007A1B34" w:rsidP="007A1B34">
            <w:pPr>
              <w:spacing w:before="60" w:after="60"/>
              <w:jc w:val="center"/>
              <w:rPr>
                <w:rFonts w:ascii="Arial" w:hAnsi="Arial" w:cs="Arial"/>
                <w:i/>
                <w:sz w:val="18"/>
                <w:szCs w:val="18"/>
              </w:rPr>
            </w:pPr>
            <w:r w:rsidRPr="00E36A9F">
              <w:rPr>
                <w:rFonts w:ascii="Arial" w:hAnsi="Arial" w:cs="Arial"/>
                <w:i/>
                <w:sz w:val="18"/>
                <w:szCs w:val="18"/>
              </w:rPr>
              <w:t>2</w:t>
            </w:r>
          </w:p>
        </w:tc>
        <w:tc>
          <w:tcPr>
            <w:tcW w:w="3635" w:type="dxa"/>
            <w:shd w:val="clear" w:color="auto" w:fill="auto"/>
            <w:vAlign w:val="center"/>
          </w:tcPr>
          <w:p w14:paraId="6D9A6A4F" w14:textId="77777777" w:rsidR="007A1B34" w:rsidRPr="00E36A9F" w:rsidRDefault="007A1B34" w:rsidP="007A1B34">
            <w:pPr>
              <w:pStyle w:val="Default"/>
              <w:jc w:val="center"/>
              <w:rPr>
                <w:sz w:val="18"/>
                <w:szCs w:val="18"/>
              </w:rPr>
            </w:pPr>
            <w:r w:rsidRPr="00E36A9F">
              <w:rPr>
                <w:sz w:val="18"/>
                <w:szCs w:val="18"/>
              </w:rPr>
              <w:t>Temperatura mieszanki mineralno-asfaltowej w wytwórni</w:t>
            </w:r>
          </w:p>
        </w:tc>
        <w:tc>
          <w:tcPr>
            <w:tcW w:w="2841" w:type="dxa"/>
            <w:shd w:val="clear" w:color="auto" w:fill="auto"/>
            <w:vAlign w:val="center"/>
          </w:tcPr>
          <w:p w14:paraId="57ED3B87" w14:textId="77777777" w:rsidR="007A1B34" w:rsidRPr="00E36A9F" w:rsidRDefault="007A1B34" w:rsidP="007A1B34">
            <w:pPr>
              <w:pStyle w:val="Default"/>
              <w:jc w:val="center"/>
              <w:rPr>
                <w:sz w:val="18"/>
                <w:szCs w:val="18"/>
              </w:rPr>
            </w:pPr>
            <w:r w:rsidRPr="00E36A9F">
              <w:rPr>
                <w:sz w:val="18"/>
                <w:szCs w:val="18"/>
              </w:rPr>
              <w:t>Każdy załadunek</w:t>
            </w:r>
          </w:p>
        </w:tc>
        <w:tc>
          <w:tcPr>
            <w:tcW w:w="2339" w:type="dxa"/>
            <w:shd w:val="clear" w:color="auto" w:fill="auto"/>
            <w:vAlign w:val="center"/>
          </w:tcPr>
          <w:p w14:paraId="43119A5C" w14:textId="77777777" w:rsidR="007A1B34" w:rsidRPr="00E36A9F" w:rsidRDefault="007A1B34" w:rsidP="007A1B34">
            <w:pPr>
              <w:spacing w:before="60" w:after="60"/>
              <w:jc w:val="center"/>
              <w:rPr>
                <w:rFonts w:ascii="Arial" w:hAnsi="Arial" w:cs="Arial"/>
                <w:i/>
                <w:strike/>
                <w:sz w:val="18"/>
                <w:szCs w:val="18"/>
              </w:rPr>
            </w:pPr>
            <w:r w:rsidRPr="00E36A9F">
              <w:rPr>
                <w:rFonts w:ascii="Arial" w:hAnsi="Arial" w:cs="Arial"/>
                <w:sz w:val="18"/>
                <w:szCs w:val="18"/>
              </w:rPr>
              <w:t>6.3.4.2</w:t>
            </w:r>
          </w:p>
        </w:tc>
      </w:tr>
      <w:tr w:rsidR="007A1B34" w:rsidRPr="00654447" w14:paraId="49B7CBC4" w14:textId="77777777" w:rsidTr="007A1B34">
        <w:tc>
          <w:tcPr>
            <w:tcW w:w="509" w:type="dxa"/>
            <w:vMerge/>
            <w:vAlign w:val="center"/>
          </w:tcPr>
          <w:p w14:paraId="77150A84" w14:textId="77777777" w:rsidR="007A1B34" w:rsidRPr="00E36A9F" w:rsidRDefault="007A1B34" w:rsidP="007A1B34">
            <w:pPr>
              <w:spacing w:before="60" w:after="60"/>
              <w:jc w:val="center"/>
              <w:rPr>
                <w:rFonts w:ascii="Arial" w:hAnsi="Arial" w:cs="Arial"/>
                <w:i/>
                <w:sz w:val="18"/>
                <w:szCs w:val="18"/>
              </w:rPr>
            </w:pPr>
          </w:p>
        </w:tc>
        <w:tc>
          <w:tcPr>
            <w:tcW w:w="529" w:type="dxa"/>
            <w:shd w:val="clear" w:color="auto" w:fill="auto"/>
            <w:vAlign w:val="center"/>
          </w:tcPr>
          <w:p w14:paraId="7D415BD7" w14:textId="77777777" w:rsidR="007A1B34" w:rsidRPr="00E36A9F" w:rsidRDefault="007A1B34" w:rsidP="007A1B34">
            <w:pPr>
              <w:spacing w:before="60" w:after="60"/>
              <w:jc w:val="center"/>
              <w:rPr>
                <w:rFonts w:ascii="Arial" w:hAnsi="Arial" w:cs="Arial"/>
                <w:i/>
                <w:sz w:val="18"/>
                <w:szCs w:val="18"/>
              </w:rPr>
            </w:pPr>
            <w:r w:rsidRPr="00E36A9F">
              <w:rPr>
                <w:rFonts w:ascii="Arial" w:hAnsi="Arial" w:cs="Arial"/>
                <w:i/>
                <w:sz w:val="18"/>
                <w:szCs w:val="18"/>
              </w:rPr>
              <w:t>3</w:t>
            </w:r>
          </w:p>
        </w:tc>
        <w:tc>
          <w:tcPr>
            <w:tcW w:w="3635" w:type="dxa"/>
            <w:shd w:val="clear" w:color="auto" w:fill="auto"/>
            <w:vAlign w:val="center"/>
          </w:tcPr>
          <w:p w14:paraId="4F6D4AE7" w14:textId="77777777" w:rsidR="007A1B34" w:rsidRPr="00E36A9F" w:rsidRDefault="007A1B34" w:rsidP="007A1B34">
            <w:pPr>
              <w:pStyle w:val="Default"/>
              <w:jc w:val="center"/>
              <w:rPr>
                <w:sz w:val="18"/>
                <w:szCs w:val="18"/>
              </w:rPr>
            </w:pPr>
            <w:r w:rsidRPr="00E36A9F">
              <w:rPr>
                <w:sz w:val="18"/>
                <w:szCs w:val="18"/>
              </w:rPr>
              <w:t>Sprawdzenie organoleptyczne mieszanki mineralno-asfaltowej</w:t>
            </w:r>
          </w:p>
        </w:tc>
        <w:tc>
          <w:tcPr>
            <w:tcW w:w="2841" w:type="dxa"/>
            <w:shd w:val="clear" w:color="auto" w:fill="auto"/>
            <w:vAlign w:val="center"/>
          </w:tcPr>
          <w:p w14:paraId="2EDF6D3D" w14:textId="77777777" w:rsidR="007A1B34" w:rsidRPr="00E36A9F" w:rsidRDefault="007A1B34" w:rsidP="007A1B34">
            <w:pPr>
              <w:pStyle w:val="Default"/>
              <w:jc w:val="center"/>
              <w:rPr>
                <w:sz w:val="18"/>
                <w:szCs w:val="18"/>
              </w:rPr>
            </w:pPr>
            <w:r w:rsidRPr="00E36A9F">
              <w:rPr>
                <w:sz w:val="18"/>
                <w:szCs w:val="18"/>
              </w:rPr>
              <w:t>Każdy załadunek</w:t>
            </w:r>
          </w:p>
        </w:tc>
        <w:tc>
          <w:tcPr>
            <w:tcW w:w="2339" w:type="dxa"/>
            <w:shd w:val="clear" w:color="auto" w:fill="auto"/>
            <w:vAlign w:val="center"/>
          </w:tcPr>
          <w:p w14:paraId="4C6E9786" w14:textId="77777777" w:rsidR="007A1B34" w:rsidRPr="00E36A9F" w:rsidRDefault="007A1B34" w:rsidP="007A1B34">
            <w:pPr>
              <w:spacing w:before="60" w:after="60"/>
              <w:jc w:val="center"/>
              <w:rPr>
                <w:rFonts w:ascii="Arial" w:hAnsi="Arial" w:cs="Arial"/>
                <w:b/>
                <w:i/>
                <w:strike/>
                <w:sz w:val="18"/>
                <w:szCs w:val="18"/>
              </w:rPr>
            </w:pPr>
            <w:r w:rsidRPr="00E36A9F">
              <w:rPr>
                <w:rFonts w:ascii="Arial" w:hAnsi="Arial" w:cs="Arial"/>
                <w:sz w:val="18"/>
                <w:szCs w:val="18"/>
              </w:rPr>
              <w:t>6.3.4.3</w:t>
            </w:r>
          </w:p>
        </w:tc>
      </w:tr>
      <w:tr w:rsidR="007A1B34" w:rsidRPr="00654447" w14:paraId="4D094ADE" w14:textId="77777777" w:rsidTr="007A1B34">
        <w:tc>
          <w:tcPr>
            <w:tcW w:w="509" w:type="dxa"/>
            <w:vMerge/>
            <w:vAlign w:val="center"/>
          </w:tcPr>
          <w:p w14:paraId="2B11011C" w14:textId="77777777" w:rsidR="007A1B34" w:rsidRPr="00E36A9F" w:rsidRDefault="007A1B34" w:rsidP="007A1B34">
            <w:pPr>
              <w:spacing w:before="60" w:after="60"/>
              <w:jc w:val="center"/>
              <w:rPr>
                <w:rFonts w:ascii="Arial" w:hAnsi="Arial" w:cs="Arial"/>
                <w:i/>
                <w:sz w:val="18"/>
                <w:szCs w:val="18"/>
              </w:rPr>
            </w:pPr>
          </w:p>
        </w:tc>
        <w:tc>
          <w:tcPr>
            <w:tcW w:w="529" w:type="dxa"/>
            <w:shd w:val="clear" w:color="auto" w:fill="auto"/>
            <w:vAlign w:val="center"/>
          </w:tcPr>
          <w:p w14:paraId="46646005" w14:textId="77777777" w:rsidR="007A1B34" w:rsidRPr="00E36A9F" w:rsidRDefault="007A1B34" w:rsidP="007A1B34">
            <w:pPr>
              <w:spacing w:before="60" w:after="60"/>
              <w:jc w:val="center"/>
              <w:rPr>
                <w:rFonts w:ascii="Arial" w:hAnsi="Arial" w:cs="Arial"/>
                <w:i/>
                <w:sz w:val="18"/>
                <w:szCs w:val="18"/>
              </w:rPr>
            </w:pPr>
            <w:r w:rsidRPr="00E36A9F">
              <w:rPr>
                <w:rFonts w:ascii="Arial" w:hAnsi="Arial" w:cs="Arial"/>
                <w:i/>
                <w:sz w:val="18"/>
                <w:szCs w:val="18"/>
              </w:rPr>
              <w:t>4</w:t>
            </w:r>
          </w:p>
        </w:tc>
        <w:tc>
          <w:tcPr>
            <w:tcW w:w="3635" w:type="dxa"/>
            <w:shd w:val="clear" w:color="auto" w:fill="auto"/>
            <w:vAlign w:val="center"/>
          </w:tcPr>
          <w:p w14:paraId="13C47949" w14:textId="77777777" w:rsidR="007A1B34" w:rsidRPr="00E36A9F" w:rsidRDefault="007A1B34" w:rsidP="007A1B34">
            <w:pPr>
              <w:pStyle w:val="Default"/>
              <w:jc w:val="center"/>
              <w:rPr>
                <w:sz w:val="18"/>
                <w:szCs w:val="18"/>
              </w:rPr>
            </w:pPr>
            <w:r w:rsidRPr="00E36A9F">
              <w:rPr>
                <w:sz w:val="18"/>
                <w:szCs w:val="18"/>
              </w:rPr>
              <w:t>Ocena wizualna przydatności samochodów transportowych</w:t>
            </w:r>
          </w:p>
        </w:tc>
        <w:tc>
          <w:tcPr>
            <w:tcW w:w="2841" w:type="dxa"/>
            <w:shd w:val="clear" w:color="auto" w:fill="auto"/>
            <w:vAlign w:val="center"/>
          </w:tcPr>
          <w:p w14:paraId="736D9459" w14:textId="77777777" w:rsidR="007A1B34" w:rsidRPr="00E36A9F" w:rsidRDefault="007A1B34" w:rsidP="007A1B34">
            <w:pPr>
              <w:pStyle w:val="Default"/>
              <w:jc w:val="center"/>
              <w:rPr>
                <w:sz w:val="18"/>
                <w:szCs w:val="18"/>
              </w:rPr>
            </w:pPr>
            <w:r w:rsidRPr="00E36A9F">
              <w:rPr>
                <w:sz w:val="18"/>
                <w:szCs w:val="18"/>
              </w:rPr>
              <w:t>Przed pierwszym użyciem oraz w przypadku wątpliwości</w:t>
            </w:r>
          </w:p>
        </w:tc>
        <w:tc>
          <w:tcPr>
            <w:tcW w:w="2339" w:type="dxa"/>
            <w:shd w:val="clear" w:color="auto" w:fill="auto"/>
            <w:vAlign w:val="center"/>
          </w:tcPr>
          <w:p w14:paraId="4DE10854" w14:textId="77777777" w:rsidR="007A1B34" w:rsidRPr="00E36A9F" w:rsidRDefault="007A1B34" w:rsidP="007A1B34">
            <w:pPr>
              <w:spacing w:before="60" w:after="60"/>
              <w:jc w:val="center"/>
              <w:rPr>
                <w:rFonts w:ascii="Arial" w:hAnsi="Arial" w:cs="Arial"/>
                <w:b/>
                <w:i/>
                <w:strike/>
                <w:sz w:val="18"/>
                <w:szCs w:val="18"/>
              </w:rPr>
            </w:pPr>
            <w:r w:rsidRPr="00E36A9F">
              <w:rPr>
                <w:rFonts w:ascii="Arial" w:hAnsi="Arial" w:cs="Arial"/>
                <w:sz w:val="18"/>
                <w:szCs w:val="18"/>
              </w:rPr>
              <w:t>6.3.4.4</w:t>
            </w:r>
          </w:p>
        </w:tc>
      </w:tr>
      <w:tr w:rsidR="007A1B34" w:rsidRPr="00654447" w14:paraId="2D82CD89" w14:textId="77777777" w:rsidTr="007A1B34">
        <w:tc>
          <w:tcPr>
            <w:tcW w:w="509" w:type="dxa"/>
            <w:vMerge/>
            <w:vAlign w:val="center"/>
          </w:tcPr>
          <w:p w14:paraId="788A0402" w14:textId="77777777" w:rsidR="007A1B34" w:rsidRPr="00E36A9F" w:rsidRDefault="007A1B34" w:rsidP="007A1B34">
            <w:pPr>
              <w:spacing w:before="60" w:after="60"/>
              <w:jc w:val="center"/>
              <w:rPr>
                <w:rFonts w:ascii="Arial" w:hAnsi="Arial" w:cs="Arial"/>
                <w:i/>
                <w:sz w:val="18"/>
                <w:szCs w:val="18"/>
              </w:rPr>
            </w:pPr>
          </w:p>
        </w:tc>
        <w:tc>
          <w:tcPr>
            <w:tcW w:w="529" w:type="dxa"/>
            <w:shd w:val="clear" w:color="auto" w:fill="auto"/>
            <w:vAlign w:val="center"/>
          </w:tcPr>
          <w:p w14:paraId="61C8A700" w14:textId="77777777" w:rsidR="007A1B34" w:rsidRPr="00E36A9F" w:rsidRDefault="007A1B34" w:rsidP="007A1B34">
            <w:pPr>
              <w:spacing w:before="60" w:after="60"/>
              <w:jc w:val="center"/>
              <w:rPr>
                <w:rFonts w:ascii="Arial" w:hAnsi="Arial" w:cs="Arial"/>
                <w:i/>
                <w:sz w:val="18"/>
                <w:szCs w:val="18"/>
              </w:rPr>
            </w:pPr>
            <w:r w:rsidRPr="00E36A9F">
              <w:rPr>
                <w:rFonts w:ascii="Arial" w:hAnsi="Arial" w:cs="Arial"/>
                <w:i/>
                <w:sz w:val="18"/>
                <w:szCs w:val="18"/>
              </w:rPr>
              <w:t>5</w:t>
            </w:r>
          </w:p>
        </w:tc>
        <w:tc>
          <w:tcPr>
            <w:tcW w:w="3635" w:type="dxa"/>
            <w:shd w:val="clear" w:color="auto" w:fill="auto"/>
            <w:vAlign w:val="center"/>
          </w:tcPr>
          <w:p w14:paraId="69BBA8F4" w14:textId="77777777" w:rsidR="007A1B34" w:rsidRPr="00E36A9F" w:rsidRDefault="007A1B34" w:rsidP="007A1B34">
            <w:pPr>
              <w:pStyle w:val="Default"/>
              <w:jc w:val="center"/>
              <w:rPr>
                <w:sz w:val="18"/>
                <w:szCs w:val="18"/>
              </w:rPr>
            </w:pPr>
            <w:r w:rsidRPr="00E36A9F">
              <w:rPr>
                <w:sz w:val="18"/>
                <w:szCs w:val="18"/>
              </w:rPr>
              <w:t>Ocena wizualna czystości samochodów transportowych</w:t>
            </w:r>
          </w:p>
        </w:tc>
        <w:tc>
          <w:tcPr>
            <w:tcW w:w="2841" w:type="dxa"/>
            <w:shd w:val="clear" w:color="auto" w:fill="auto"/>
            <w:vAlign w:val="center"/>
          </w:tcPr>
          <w:p w14:paraId="5F4D7F71" w14:textId="77777777" w:rsidR="007A1B34" w:rsidRPr="00E36A9F" w:rsidRDefault="007A1B34" w:rsidP="007A1B34">
            <w:pPr>
              <w:pStyle w:val="Default"/>
              <w:jc w:val="center"/>
              <w:rPr>
                <w:sz w:val="18"/>
                <w:szCs w:val="18"/>
              </w:rPr>
            </w:pPr>
            <w:r w:rsidRPr="00E36A9F">
              <w:rPr>
                <w:sz w:val="18"/>
                <w:szCs w:val="18"/>
              </w:rPr>
              <w:t>Każdy pojazd przed załadunkiem</w:t>
            </w:r>
          </w:p>
        </w:tc>
        <w:tc>
          <w:tcPr>
            <w:tcW w:w="2339" w:type="dxa"/>
            <w:shd w:val="clear" w:color="auto" w:fill="auto"/>
            <w:vAlign w:val="center"/>
          </w:tcPr>
          <w:p w14:paraId="3B1EF3FC" w14:textId="77777777" w:rsidR="007A1B34" w:rsidRPr="00E36A9F" w:rsidRDefault="007A1B34" w:rsidP="007A1B34">
            <w:pPr>
              <w:spacing w:before="60" w:after="60"/>
              <w:jc w:val="center"/>
              <w:rPr>
                <w:rFonts w:ascii="Arial" w:hAnsi="Arial" w:cs="Arial"/>
                <w:b/>
                <w:i/>
                <w:strike/>
                <w:sz w:val="18"/>
                <w:szCs w:val="18"/>
              </w:rPr>
            </w:pPr>
            <w:r w:rsidRPr="00E36A9F">
              <w:rPr>
                <w:rFonts w:ascii="Arial" w:hAnsi="Arial" w:cs="Arial"/>
                <w:sz w:val="18"/>
                <w:szCs w:val="18"/>
              </w:rPr>
              <w:t>6.3.4.5</w:t>
            </w:r>
          </w:p>
        </w:tc>
      </w:tr>
    </w:tbl>
    <w:p w14:paraId="0E13C316" w14:textId="77777777" w:rsidR="007A1B34" w:rsidRDefault="007A1B34" w:rsidP="007A1B34">
      <w:pPr>
        <w:pStyle w:val="Default"/>
        <w:jc w:val="both"/>
        <w:rPr>
          <w:b/>
          <w:bCs/>
          <w:sz w:val="20"/>
          <w:szCs w:val="20"/>
        </w:rPr>
      </w:pPr>
    </w:p>
    <w:p w14:paraId="272FCCF4" w14:textId="77777777" w:rsidR="007A1B34" w:rsidRPr="007A1B34" w:rsidRDefault="007A1B34" w:rsidP="007A1B34">
      <w:pPr>
        <w:pStyle w:val="Default"/>
        <w:jc w:val="both"/>
        <w:rPr>
          <w:b/>
          <w:bCs/>
          <w:sz w:val="20"/>
          <w:szCs w:val="20"/>
        </w:rPr>
      </w:pPr>
      <w:r w:rsidRPr="007A1B34">
        <w:rPr>
          <w:b/>
          <w:bCs/>
          <w:sz w:val="20"/>
          <w:szCs w:val="20"/>
        </w:rPr>
        <w:t>6.3.4.1 Pomiar temperatury składników mieszanki mineralno-asfaltowej</w:t>
      </w:r>
    </w:p>
    <w:p w14:paraId="6FD67BB0" w14:textId="77777777" w:rsidR="007A1B34" w:rsidRDefault="007A1B34" w:rsidP="007A1B34">
      <w:pPr>
        <w:pStyle w:val="Default"/>
        <w:jc w:val="both"/>
        <w:rPr>
          <w:bCs/>
          <w:sz w:val="20"/>
          <w:szCs w:val="20"/>
        </w:rPr>
      </w:pPr>
      <w:r w:rsidRPr="007A1B34">
        <w:rPr>
          <w:bCs/>
          <w:sz w:val="20"/>
          <w:szCs w:val="20"/>
        </w:rPr>
        <w:t>Pomiar temperatury składników mieszanki mineralno-asfaltowej polega na odczytaniu temperatury odpowiedniego termometru zamontowanego na wytwórni. Temperatura powinna być zgodna z wymaganiami podanymi w punkcie 5.3.</w:t>
      </w:r>
    </w:p>
    <w:p w14:paraId="125400FB" w14:textId="77777777" w:rsidR="007A1B34" w:rsidRPr="007A1B34" w:rsidRDefault="007A1B34" w:rsidP="007A1B34">
      <w:pPr>
        <w:pStyle w:val="Default"/>
        <w:jc w:val="both"/>
        <w:rPr>
          <w:bCs/>
          <w:sz w:val="20"/>
          <w:szCs w:val="20"/>
        </w:rPr>
      </w:pPr>
    </w:p>
    <w:p w14:paraId="3BB66258" w14:textId="77777777" w:rsidR="007A1B34" w:rsidRPr="007A1B34" w:rsidRDefault="007A1B34" w:rsidP="007A1B34">
      <w:pPr>
        <w:pStyle w:val="Default"/>
        <w:jc w:val="both"/>
        <w:rPr>
          <w:b/>
          <w:bCs/>
          <w:sz w:val="20"/>
          <w:szCs w:val="20"/>
        </w:rPr>
      </w:pPr>
      <w:r w:rsidRPr="007A1B34">
        <w:rPr>
          <w:b/>
          <w:bCs/>
          <w:sz w:val="20"/>
          <w:szCs w:val="20"/>
        </w:rPr>
        <w:t>6.3.4.2 Pomiar temperatury mieszanki mineralno-asfaltowej w wytwórni przy załadunku</w:t>
      </w:r>
    </w:p>
    <w:p w14:paraId="5EE7968B" w14:textId="77777777" w:rsidR="007A1B34" w:rsidRDefault="007A1B34" w:rsidP="007A1B34">
      <w:pPr>
        <w:pStyle w:val="Default"/>
        <w:jc w:val="both"/>
        <w:rPr>
          <w:bCs/>
          <w:sz w:val="20"/>
          <w:szCs w:val="20"/>
        </w:rPr>
      </w:pPr>
      <w:r w:rsidRPr="007A1B34">
        <w:rPr>
          <w:rFonts w:hint="eastAsia"/>
          <w:bCs/>
          <w:sz w:val="20"/>
          <w:szCs w:val="20"/>
        </w:rPr>
        <w:t xml:space="preserve">Pomiar temperatury mieszanki mineralno-asfaltowej polega na odczytaniu wskazania odpowiedniego termometru zamontowanego na wytwórni. Dokładność pomiaru </w:t>
      </w:r>
      <w:r>
        <w:rPr>
          <w:bCs/>
          <w:sz w:val="20"/>
          <w:szCs w:val="20"/>
        </w:rPr>
        <w:t>±</w:t>
      </w:r>
      <w:r w:rsidRPr="007A1B34">
        <w:rPr>
          <w:rFonts w:hint="eastAsia"/>
          <w:bCs/>
          <w:sz w:val="20"/>
          <w:szCs w:val="20"/>
        </w:rPr>
        <w:t xml:space="preserve"> 2</w:t>
      </w:r>
      <w:r>
        <w:rPr>
          <w:bCs/>
          <w:sz w:val="20"/>
          <w:szCs w:val="20"/>
          <w:vertAlign w:val="superscript"/>
        </w:rPr>
        <w:t>0</w:t>
      </w:r>
      <w:r w:rsidRPr="007A1B34">
        <w:rPr>
          <w:rFonts w:hint="eastAsia"/>
          <w:bCs/>
          <w:sz w:val="20"/>
          <w:szCs w:val="20"/>
        </w:rPr>
        <w:t xml:space="preserve"> C. Temperatura powinna być zgodna z wymaganiami podanymi w punkcie 5.3.</w:t>
      </w:r>
    </w:p>
    <w:p w14:paraId="758744C2" w14:textId="77777777" w:rsidR="007A1B34" w:rsidRPr="007A1B34" w:rsidRDefault="007A1B34" w:rsidP="007A1B34">
      <w:pPr>
        <w:pStyle w:val="Default"/>
        <w:jc w:val="both"/>
        <w:rPr>
          <w:bCs/>
          <w:sz w:val="20"/>
          <w:szCs w:val="20"/>
        </w:rPr>
      </w:pPr>
    </w:p>
    <w:p w14:paraId="6165C6C1" w14:textId="77777777" w:rsidR="007A1B34" w:rsidRPr="007A1B34" w:rsidRDefault="007A1B34" w:rsidP="007A1B34">
      <w:pPr>
        <w:pStyle w:val="Default"/>
        <w:jc w:val="both"/>
        <w:rPr>
          <w:b/>
          <w:bCs/>
          <w:sz w:val="20"/>
          <w:szCs w:val="20"/>
        </w:rPr>
      </w:pPr>
      <w:r w:rsidRPr="007A1B34">
        <w:rPr>
          <w:b/>
          <w:bCs/>
          <w:sz w:val="20"/>
          <w:szCs w:val="20"/>
        </w:rPr>
        <w:t xml:space="preserve">6.3.4.3 Sprawdzenie </w:t>
      </w:r>
      <w:proofErr w:type="spellStart"/>
      <w:r w:rsidRPr="007A1B34">
        <w:rPr>
          <w:b/>
          <w:bCs/>
          <w:sz w:val="20"/>
          <w:szCs w:val="20"/>
        </w:rPr>
        <w:t>ogranoleptyczne</w:t>
      </w:r>
      <w:proofErr w:type="spellEnd"/>
      <w:r w:rsidRPr="007A1B34">
        <w:rPr>
          <w:b/>
          <w:bCs/>
          <w:sz w:val="20"/>
          <w:szCs w:val="20"/>
        </w:rPr>
        <w:t xml:space="preserve"> mieszanki mineralno-asfaltowej na wytwórni</w:t>
      </w:r>
    </w:p>
    <w:p w14:paraId="1886B2C2" w14:textId="77777777" w:rsidR="007A1B34" w:rsidRDefault="007A1B34" w:rsidP="007A1B34">
      <w:pPr>
        <w:pStyle w:val="Default"/>
        <w:jc w:val="both"/>
        <w:rPr>
          <w:bCs/>
          <w:sz w:val="20"/>
          <w:szCs w:val="20"/>
        </w:rPr>
      </w:pPr>
      <w:r w:rsidRPr="007A1B34">
        <w:rPr>
          <w:bCs/>
          <w:sz w:val="20"/>
          <w:szCs w:val="20"/>
        </w:rPr>
        <w:t>Sprawdzenie organoleptyczne mieszanki mineralno-asfaltowej polega na ocenie wizualnej jej wyglądu w czasie produkcji i załadunku oraz porównaniu z normalnym wyglądem z uwzględnieniem uziarnienia, jednorodności mieszanki, prawidłowości pokrycia ziaren lepiszczem, koloru, ewentualnego nadmiaru lub niedoboru lepiszcza.</w:t>
      </w:r>
    </w:p>
    <w:p w14:paraId="02846B63" w14:textId="77777777" w:rsidR="007A1B34" w:rsidRPr="007A1B34" w:rsidRDefault="007A1B34" w:rsidP="007A1B34">
      <w:pPr>
        <w:pStyle w:val="Default"/>
        <w:jc w:val="both"/>
        <w:rPr>
          <w:bCs/>
          <w:sz w:val="20"/>
          <w:szCs w:val="20"/>
        </w:rPr>
      </w:pPr>
    </w:p>
    <w:p w14:paraId="2D185D34" w14:textId="77777777" w:rsidR="007A1B34" w:rsidRPr="007A1B34" w:rsidRDefault="007A1B34" w:rsidP="007A1B34">
      <w:pPr>
        <w:pStyle w:val="Default"/>
        <w:jc w:val="both"/>
        <w:rPr>
          <w:b/>
          <w:bCs/>
          <w:sz w:val="20"/>
          <w:szCs w:val="20"/>
        </w:rPr>
      </w:pPr>
      <w:r w:rsidRPr="007A1B34">
        <w:rPr>
          <w:b/>
          <w:bCs/>
          <w:sz w:val="20"/>
          <w:szCs w:val="20"/>
        </w:rPr>
        <w:t xml:space="preserve">6.3.4.4 Ocena wizualna przydatności samochodów </w:t>
      </w:r>
      <w:proofErr w:type="spellStart"/>
      <w:r w:rsidRPr="007A1B34">
        <w:rPr>
          <w:b/>
          <w:bCs/>
          <w:sz w:val="20"/>
          <w:szCs w:val="20"/>
        </w:rPr>
        <w:t>transportowch</w:t>
      </w:r>
      <w:proofErr w:type="spellEnd"/>
    </w:p>
    <w:p w14:paraId="1ABC5C20" w14:textId="77777777" w:rsidR="007A1B34" w:rsidRDefault="007A1B34" w:rsidP="007A1B34">
      <w:pPr>
        <w:pStyle w:val="Default"/>
        <w:jc w:val="both"/>
        <w:rPr>
          <w:bCs/>
          <w:sz w:val="20"/>
          <w:szCs w:val="20"/>
        </w:rPr>
      </w:pPr>
      <w:r w:rsidRPr="007A1B34">
        <w:rPr>
          <w:bCs/>
          <w:sz w:val="20"/>
          <w:szCs w:val="20"/>
        </w:rPr>
        <w:t>Sprawdzeniu podlega przydatność samochodów transportowych do przewozu mieszanki mineralno-asfaltowej pod kątem izolacyjności i zabezpieczenia mieszanki przed wpływami atmosferycznymi. Ocenę należy wykonywać przed pierwszym użyciem danego samochodu oraz w trakcie jego użycia.</w:t>
      </w:r>
    </w:p>
    <w:p w14:paraId="47270600" w14:textId="77777777" w:rsidR="007A1B34" w:rsidRPr="007A1B34" w:rsidRDefault="007A1B34" w:rsidP="007A1B34">
      <w:pPr>
        <w:pStyle w:val="Default"/>
        <w:jc w:val="both"/>
        <w:rPr>
          <w:bCs/>
          <w:sz w:val="20"/>
          <w:szCs w:val="20"/>
        </w:rPr>
      </w:pPr>
    </w:p>
    <w:p w14:paraId="3F1E07B1" w14:textId="77777777" w:rsidR="007A1B34" w:rsidRPr="007A1B34" w:rsidRDefault="007A1B34" w:rsidP="007A1B34">
      <w:pPr>
        <w:pStyle w:val="Default"/>
        <w:jc w:val="both"/>
        <w:rPr>
          <w:b/>
          <w:bCs/>
          <w:sz w:val="20"/>
          <w:szCs w:val="20"/>
        </w:rPr>
      </w:pPr>
      <w:r w:rsidRPr="007A1B34">
        <w:rPr>
          <w:b/>
          <w:bCs/>
          <w:sz w:val="20"/>
          <w:szCs w:val="20"/>
        </w:rPr>
        <w:t>6.3.4.5 Ocena wizualna czystości samochodów transportowych</w:t>
      </w:r>
    </w:p>
    <w:p w14:paraId="7E19D508" w14:textId="77777777" w:rsidR="007A1B34" w:rsidRDefault="007A1B34" w:rsidP="007A1B34">
      <w:pPr>
        <w:pStyle w:val="Default"/>
        <w:jc w:val="both"/>
        <w:rPr>
          <w:bCs/>
          <w:sz w:val="20"/>
          <w:szCs w:val="20"/>
        </w:rPr>
      </w:pPr>
      <w:r w:rsidRPr="007A1B34">
        <w:rPr>
          <w:bCs/>
          <w:sz w:val="20"/>
          <w:szCs w:val="20"/>
        </w:rPr>
        <w:t>Sprawdzeniu podlega czystość skrzyni ładunkowej samochodu transportowego pod kątem obecności zanieczyszczeń, tj. brył gruntu, resztek starej mieszanki mineralno-asfaltowej, spryskania powierzchni skrzyni niedozwolonymi środkami mającymi ułatwiać rozładunek mieszanki. Ocenie podlega każdy pojazd przed załadunkiem.</w:t>
      </w:r>
    </w:p>
    <w:p w14:paraId="400E9BE7" w14:textId="77777777" w:rsidR="007A1B34" w:rsidRPr="007A1B34" w:rsidRDefault="007A1B34" w:rsidP="007A1B34">
      <w:pPr>
        <w:pStyle w:val="Default"/>
        <w:jc w:val="both"/>
        <w:rPr>
          <w:bCs/>
          <w:sz w:val="20"/>
          <w:szCs w:val="20"/>
        </w:rPr>
      </w:pPr>
    </w:p>
    <w:p w14:paraId="0B7FBA79" w14:textId="77777777" w:rsidR="007A1B34" w:rsidRPr="007A1B34" w:rsidRDefault="007A1B34" w:rsidP="007A1B34">
      <w:pPr>
        <w:pStyle w:val="Default"/>
        <w:jc w:val="both"/>
        <w:rPr>
          <w:b/>
          <w:bCs/>
          <w:sz w:val="20"/>
          <w:szCs w:val="20"/>
        </w:rPr>
      </w:pPr>
      <w:r w:rsidRPr="007A1B34">
        <w:rPr>
          <w:b/>
          <w:bCs/>
          <w:sz w:val="20"/>
          <w:szCs w:val="20"/>
        </w:rPr>
        <w:t>6.4. Pozostałe badania Wykonawcy</w:t>
      </w:r>
    </w:p>
    <w:p w14:paraId="3E21675C" w14:textId="77777777" w:rsidR="007A1B34" w:rsidRPr="007A1B34" w:rsidRDefault="007A1B34" w:rsidP="007A1B34">
      <w:pPr>
        <w:pStyle w:val="Default"/>
        <w:jc w:val="both"/>
        <w:rPr>
          <w:bCs/>
          <w:sz w:val="20"/>
          <w:szCs w:val="20"/>
        </w:rPr>
      </w:pPr>
      <w:r w:rsidRPr="007A1B34">
        <w:rPr>
          <w:bCs/>
          <w:sz w:val="20"/>
          <w:szCs w:val="20"/>
        </w:rPr>
        <w:t>Pozostałe badania są wykonywane celem sprawdzenia gotowej warstwy (wbudowane warstwy asfaltowe, połączenia itp.) i jakości materiałów budowlanych (materiałów do uszczelnień, połączeń itp.). W razie stwierdzenia uchybień w stosunku do wymagań kontraktu, ich przyczyny należy niezwłocznie usunąć.</w:t>
      </w:r>
    </w:p>
    <w:p w14:paraId="2286FF21" w14:textId="77777777" w:rsidR="007A1B34" w:rsidRDefault="007A1B34" w:rsidP="007A1B34">
      <w:pPr>
        <w:pStyle w:val="Default"/>
        <w:jc w:val="both"/>
        <w:rPr>
          <w:bCs/>
          <w:sz w:val="20"/>
          <w:szCs w:val="20"/>
        </w:rPr>
      </w:pPr>
      <w:r w:rsidRPr="007A1B34">
        <w:rPr>
          <w:bCs/>
          <w:sz w:val="20"/>
          <w:szCs w:val="20"/>
        </w:rPr>
        <w:t>Wyniki badań Wykonawcy należy przekazywać Inspektorowi Nadzoru</w:t>
      </w:r>
    </w:p>
    <w:p w14:paraId="2FF64C23" w14:textId="77777777" w:rsidR="007A1B34" w:rsidRPr="007A1B34" w:rsidRDefault="007A1B34" w:rsidP="007A1B34">
      <w:pPr>
        <w:pStyle w:val="Default"/>
        <w:jc w:val="both"/>
        <w:rPr>
          <w:bCs/>
          <w:sz w:val="20"/>
          <w:szCs w:val="20"/>
        </w:rPr>
      </w:pPr>
    </w:p>
    <w:p w14:paraId="16D3A891" w14:textId="77777777" w:rsidR="007A1B34" w:rsidRPr="007A1B34" w:rsidRDefault="007A1B34" w:rsidP="007A1B34">
      <w:pPr>
        <w:pStyle w:val="Default"/>
        <w:jc w:val="both"/>
        <w:rPr>
          <w:b/>
          <w:bCs/>
          <w:sz w:val="20"/>
          <w:szCs w:val="20"/>
        </w:rPr>
      </w:pPr>
      <w:r w:rsidRPr="007A1B34">
        <w:rPr>
          <w:b/>
          <w:bCs/>
          <w:sz w:val="20"/>
          <w:szCs w:val="20"/>
        </w:rPr>
        <w:t>6.4.1. Częstotliwość oraz zakres badań i pomiarów</w:t>
      </w:r>
    </w:p>
    <w:p w14:paraId="50F691F3" w14:textId="77777777" w:rsidR="007A1B34" w:rsidRDefault="007A1B34" w:rsidP="007A1B34">
      <w:pPr>
        <w:pStyle w:val="Default"/>
        <w:jc w:val="both"/>
        <w:rPr>
          <w:bCs/>
          <w:sz w:val="20"/>
          <w:szCs w:val="20"/>
        </w:rPr>
      </w:pPr>
      <w:r w:rsidRPr="007A1B34">
        <w:rPr>
          <w:bCs/>
          <w:sz w:val="20"/>
          <w:szCs w:val="20"/>
        </w:rPr>
        <w:t>Częstotliwość oraz zakres badań i pomiarów Wykonawcy przeprowadzanych w ramach własnego nadzoru podano w Tablicy 7.</w:t>
      </w:r>
    </w:p>
    <w:p w14:paraId="1E49F7DD" w14:textId="77777777" w:rsidR="00D407B7" w:rsidRDefault="00D407B7" w:rsidP="007A1B34">
      <w:pPr>
        <w:pStyle w:val="Default"/>
        <w:jc w:val="both"/>
        <w:rPr>
          <w:bCs/>
          <w:sz w:val="20"/>
          <w:szCs w:val="20"/>
        </w:rPr>
      </w:pPr>
    </w:p>
    <w:p w14:paraId="16B691EF" w14:textId="77777777" w:rsidR="007A1B34" w:rsidRDefault="00D407B7" w:rsidP="007A1B34">
      <w:pPr>
        <w:pStyle w:val="Default"/>
        <w:jc w:val="both"/>
        <w:rPr>
          <w:bCs/>
          <w:sz w:val="20"/>
          <w:szCs w:val="20"/>
        </w:rPr>
      </w:pPr>
      <w:r>
        <w:rPr>
          <w:sz w:val="20"/>
          <w:szCs w:val="20"/>
        </w:rPr>
        <w:t>Tablica 7. Częstotliwość, zakres badań i pomiarów oraz dopuszczalne tolerancje wykonanej warstwy wiążącej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10"/>
        <w:gridCol w:w="3625"/>
        <w:gridCol w:w="10"/>
        <w:gridCol w:w="2831"/>
        <w:gridCol w:w="10"/>
        <w:gridCol w:w="2329"/>
        <w:gridCol w:w="10"/>
      </w:tblGrid>
      <w:tr w:rsidR="007A1B34" w:rsidRPr="004910FF" w14:paraId="036535CF" w14:textId="77777777" w:rsidTr="007A1B34">
        <w:trPr>
          <w:gridAfter w:val="1"/>
          <w:wAfter w:w="10" w:type="dxa"/>
          <w:jc w:val="center"/>
        </w:trPr>
        <w:tc>
          <w:tcPr>
            <w:tcW w:w="519" w:type="dxa"/>
            <w:vAlign w:val="center"/>
          </w:tcPr>
          <w:p w14:paraId="75093D96"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Lp.</w:t>
            </w:r>
          </w:p>
        </w:tc>
        <w:tc>
          <w:tcPr>
            <w:tcW w:w="3635" w:type="dxa"/>
            <w:gridSpan w:val="2"/>
            <w:shd w:val="clear" w:color="auto" w:fill="auto"/>
            <w:vAlign w:val="center"/>
          </w:tcPr>
          <w:p w14:paraId="7E8C936E" w14:textId="77777777" w:rsidR="007A1B34" w:rsidRPr="004910FF" w:rsidRDefault="007A1B34" w:rsidP="007A1B34">
            <w:pPr>
              <w:pStyle w:val="Default"/>
              <w:jc w:val="center"/>
              <w:rPr>
                <w:sz w:val="18"/>
                <w:szCs w:val="18"/>
              </w:rPr>
            </w:pPr>
            <w:r w:rsidRPr="004910FF">
              <w:rPr>
                <w:sz w:val="18"/>
                <w:szCs w:val="18"/>
              </w:rPr>
              <w:t>Badana cecha</w:t>
            </w:r>
          </w:p>
        </w:tc>
        <w:tc>
          <w:tcPr>
            <w:tcW w:w="2841" w:type="dxa"/>
            <w:gridSpan w:val="2"/>
            <w:shd w:val="clear" w:color="auto" w:fill="auto"/>
            <w:vAlign w:val="center"/>
          </w:tcPr>
          <w:p w14:paraId="7200F18C" w14:textId="77777777" w:rsidR="007A1B34" w:rsidRPr="004910FF" w:rsidRDefault="007A1B34" w:rsidP="007A1B34">
            <w:pPr>
              <w:pStyle w:val="Default"/>
              <w:jc w:val="center"/>
              <w:rPr>
                <w:sz w:val="18"/>
                <w:szCs w:val="18"/>
              </w:rPr>
            </w:pPr>
            <w:r w:rsidRPr="004910FF">
              <w:rPr>
                <w:sz w:val="18"/>
                <w:szCs w:val="18"/>
              </w:rPr>
              <w:t>Minimalna częstotliwość badań i pomiarów</w:t>
            </w:r>
          </w:p>
        </w:tc>
        <w:tc>
          <w:tcPr>
            <w:tcW w:w="2339" w:type="dxa"/>
            <w:gridSpan w:val="2"/>
            <w:shd w:val="clear" w:color="auto" w:fill="auto"/>
            <w:vAlign w:val="center"/>
          </w:tcPr>
          <w:p w14:paraId="293F7B2D" w14:textId="77777777" w:rsidR="007A1B34" w:rsidRPr="004910FF" w:rsidRDefault="007A1B34" w:rsidP="007A1B34">
            <w:pPr>
              <w:pStyle w:val="Default"/>
              <w:jc w:val="center"/>
              <w:rPr>
                <w:sz w:val="18"/>
                <w:szCs w:val="18"/>
              </w:rPr>
            </w:pPr>
            <w:r w:rsidRPr="004910FF">
              <w:rPr>
                <w:sz w:val="18"/>
                <w:szCs w:val="18"/>
              </w:rPr>
              <w:t>Tolerancje/Wymagania</w:t>
            </w:r>
          </w:p>
        </w:tc>
      </w:tr>
      <w:tr w:rsidR="007A1B34" w:rsidRPr="004910FF" w14:paraId="58597A39" w14:textId="77777777" w:rsidTr="007A1B34">
        <w:trPr>
          <w:jc w:val="center"/>
        </w:trPr>
        <w:tc>
          <w:tcPr>
            <w:tcW w:w="529" w:type="dxa"/>
            <w:gridSpan w:val="2"/>
            <w:shd w:val="clear" w:color="auto" w:fill="auto"/>
            <w:vAlign w:val="center"/>
          </w:tcPr>
          <w:p w14:paraId="5CCDEC1D"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1</w:t>
            </w:r>
          </w:p>
        </w:tc>
        <w:tc>
          <w:tcPr>
            <w:tcW w:w="3635" w:type="dxa"/>
            <w:gridSpan w:val="2"/>
            <w:shd w:val="clear" w:color="auto" w:fill="auto"/>
            <w:vAlign w:val="center"/>
          </w:tcPr>
          <w:p w14:paraId="62E7EAED" w14:textId="77777777" w:rsidR="007A1B34" w:rsidRPr="004910FF" w:rsidRDefault="007A1B34" w:rsidP="007A1B34">
            <w:pPr>
              <w:pStyle w:val="Default"/>
              <w:jc w:val="center"/>
              <w:rPr>
                <w:sz w:val="18"/>
                <w:szCs w:val="18"/>
              </w:rPr>
            </w:pPr>
            <w:r w:rsidRPr="004910FF">
              <w:rPr>
                <w:sz w:val="18"/>
                <w:szCs w:val="18"/>
              </w:rPr>
              <w:t xml:space="preserve">Temperatura powietrza </w:t>
            </w:r>
          </w:p>
        </w:tc>
        <w:tc>
          <w:tcPr>
            <w:tcW w:w="2841" w:type="dxa"/>
            <w:gridSpan w:val="2"/>
            <w:shd w:val="clear" w:color="auto" w:fill="auto"/>
            <w:vAlign w:val="center"/>
          </w:tcPr>
          <w:p w14:paraId="762C707E" w14:textId="77777777" w:rsidR="007A1B34" w:rsidRPr="004910FF" w:rsidRDefault="007A1B34" w:rsidP="007A1B34">
            <w:pPr>
              <w:pStyle w:val="Default"/>
              <w:jc w:val="center"/>
              <w:rPr>
                <w:sz w:val="18"/>
                <w:szCs w:val="18"/>
              </w:rPr>
            </w:pPr>
            <w:r w:rsidRPr="004910FF">
              <w:rPr>
                <w:sz w:val="18"/>
                <w:szCs w:val="18"/>
              </w:rPr>
              <w:t xml:space="preserve">Co najmniej 3 razy dziennie, w tym jeden raz przed </w:t>
            </w:r>
            <w:r w:rsidRPr="004910FF">
              <w:rPr>
                <w:sz w:val="18"/>
                <w:szCs w:val="18"/>
              </w:rPr>
              <w:lastRenderedPageBreak/>
              <w:t xml:space="preserve">przystąpieniem do robót </w:t>
            </w:r>
          </w:p>
        </w:tc>
        <w:tc>
          <w:tcPr>
            <w:tcW w:w="2339" w:type="dxa"/>
            <w:gridSpan w:val="2"/>
            <w:shd w:val="clear" w:color="auto" w:fill="auto"/>
            <w:vAlign w:val="center"/>
          </w:tcPr>
          <w:p w14:paraId="21E48F48" w14:textId="77777777" w:rsidR="007A1B34" w:rsidRPr="004910FF" w:rsidRDefault="007A1B34" w:rsidP="007A1B34">
            <w:pPr>
              <w:pStyle w:val="Default"/>
              <w:jc w:val="center"/>
              <w:rPr>
                <w:sz w:val="18"/>
                <w:szCs w:val="18"/>
              </w:rPr>
            </w:pPr>
            <w:r w:rsidRPr="004910FF">
              <w:rPr>
                <w:sz w:val="18"/>
                <w:szCs w:val="18"/>
              </w:rPr>
              <w:lastRenderedPageBreak/>
              <w:t>-</w:t>
            </w:r>
          </w:p>
        </w:tc>
      </w:tr>
      <w:tr w:rsidR="007A1B34" w:rsidRPr="004910FF" w14:paraId="286410E6" w14:textId="77777777" w:rsidTr="007A1B34">
        <w:trPr>
          <w:jc w:val="center"/>
        </w:trPr>
        <w:tc>
          <w:tcPr>
            <w:tcW w:w="529" w:type="dxa"/>
            <w:gridSpan w:val="2"/>
            <w:shd w:val="clear" w:color="auto" w:fill="auto"/>
            <w:vAlign w:val="center"/>
          </w:tcPr>
          <w:p w14:paraId="7BB2B7F7"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lastRenderedPageBreak/>
              <w:t>2</w:t>
            </w:r>
          </w:p>
        </w:tc>
        <w:tc>
          <w:tcPr>
            <w:tcW w:w="3635" w:type="dxa"/>
            <w:gridSpan w:val="2"/>
            <w:shd w:val="clear" w:color="auto" w:fill="auto"/>
            <w:vAlign w:val="center"/>
          </w:tcPr>
          <w:p w14:paraId="12488814" w14:textId="77777777" w:rsidR="007A1B34" w:rsidRPr="004910FF" w:rsidRDefault="007A1B34" w:rsidP="007A1B34">
            <w:pPr>
              <w:pStyle w:val="Default"/>
              <w:jc w:val="center"/>
              <w:rPr>
                <w:sz w:val="18"/>
                <w:szCs w:val="18"/>
              </w:rPr>
            </w:pPr>
            <w:r w:rsidRPr="004910FF">
              <w:rPr>
                <w:sz w:val="18"/>
                <w:szCs w:val="18"/>
              </w:rPr>
              <w:t xml:space="preserve">Temperatura mieszanki mineralno-asfaltowej podczas wykonywania nawierzchni </w:t>
            </w:r>
          </w:p>
        </w:tc>
        <w:tc>
          <w:tcPr>
            <w:tcW w:w="2841" w:type="dxa"/>
            <w:gridSpan w:val="2"/>
            <w:shd w:val="clear" w:color="auto" w:fill="auto"/>
            <w:vAlign w:val="center"/>
          </w:tcPr>
          <w:p w14:paraId="039918CC" w14:textId="77777777" w:rsidR="007A1B34" w:rsidRPr="004910FF" w:rsidRDefault="007A1B34" w:rsidP="007A1B34">
            <w:pPr>
              <w:pStyle w:val="Default"/>
              <w:jc w:val="center"/>
              <w:rPr>
                <w:sz w:val="18"/>
                <w:szCs w:val="18"/>
              </w:rPr>
            </w:pPr>
            <w:r w:rsidRPr="004910FF">
              <w:rPr>
                <w:sz w:val="18"/>
                <w:szCs w:val="18"/>
              </w:rPr>
              <w:t>Każdy rozładunek mieszanki z samochodu transpor</w:t>
            </w:r>
            <w:r>
              <w:rPr>
                <w:sz w:val="18"/>
                <w:szCs w:val="18"/>
              </w:rPr>
              <w:t>towego do zasobnika rozkładarki</w:t>
            </w:r>
          </w:p>
        </w:tc>
        <w:tc>
          <w:tcPr>
            <w:tcW w:w="2339" w:type="dxa"/>
            <w:gridSpan w:val="2"/>
            <w:shd w:val="clear" w:color="auto" w:fill="auto"/>
            <w:vAlign w:val="center"/>
          </w:tcPr>
          <w:p w14:paraId="2359000F" w14:textId="77777777" w:rsidR="007A1B34" w:rsidRPr="004910FF" w:rsidRDefault="007A1B34" w:rsidP="007A1B34">
            <w:pPr>
              <w:pStyle w:val="Default"/>
              <w:jc w:val="center"/>
              <w:rPr>
                <w:sz w:val="18"/>
                <w:szCs w:val="18"/>
              </w:rPr>
            </w:pPr>
            <w:r w:rsidRPr="004910FF">
              <w:rPr>
                <w:sz w:val="18"/>
                <w:szCs w:val="18"/>
              </w:rPr>
              <w:t xml:space="preserve">wg p. 5.3. </w:t>
            </w:r>
          </w:p>
        </w:tc>
      </w:tr>
      <w:tr w:rsidR="007A1B34" w:rsidRPr="004910FF" w14:paraId="34838F2D" w14:textId="77777777" w:rsidTr="007A1B34">
        <w:trPr>
          <w:jc w:val="center"/>
        </w:trPr>
        <w:tc>
          <w:tcPr>
            <w:tcW w:w="529" w:type="dxa"/>
            <w:gridSpan w:val="2"/>
            <w:shd w:val="clear" w:color="auto" w:fill="auto"/>
            <w:vAlign w:val="center"/>
          </w:tcPr>
          <w:p w14:paraId="21E90C0B"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3</w:t>
            </w:r>
          </w:p>
        </w:tc>
        <w:tc>
          <w:tcPr>
            <w:tcW w:w="3635" w:type="dxa"/>
            <w:gridSpan w:val="2"/>
            <w:shd w:val="clear" w:color="auto" w:fill="auto"/>
            <w:vAlign w:val="center"/>
          </w:tcPr>
          <w:p w14:paraId="047FB63A" w14:textId="77777777" w:rsidR="007A1B34" w:rsidRPr="004910FF" w:rsidRDefault="007A1B34" w:rsidP="007A1B34">
            <w:pPr>
              <w:pStyle w:val="Default"/>
              <w:jc w:val="center"/>
              <w:rPr>
                <w:sz w:val="18"/>
                <w:szCs w:val="18"/>
              </w:rPr>
            </w:pPr>
            <w:r w:rsidRPr="004910FF">
              <w:rPr>
                <w:sz w:val="18"/>
                <w:szCs w:val="18"/>
              </w:rPr>
              <w:t xml:space="preserve">Ocena wizualna dostarczonej </w:t>
            </w:r>
          </w:p>
          <w:p w14:paraId="327E7356" w14:textId="77777777" w:rsidR="007A1B34" w:rsidRPr="004910FF" w:rsidRDefault="007A1B34" w:rsidP="007A1B34">
            <w:pPr>
              <w:pStyle w:val="Default"/>
              <w:jc w:val="center"/>
              <w:rPr>
                <w:sz w:val="18"/>
                <w:szCs w:val="18"/>
              </w:rPr>
            </w:pPr>
            <w:r w:rsidRPr="004910FF">
              <w:rPr>
                <w:sz w:val="18"/>
                <w:szCs w:val="18"/>
              </w:rPr>
              <w:t xml:space="preserve">mieszanki mineralno-asfaltowej </w:t>
            </w:r>
          </w:p>
        </w:tc>
        <w:tc>
          <w:tcPr>
            <w:tcW w:w="2841" w:type="dxa"/>
            <w:gridSpan w:val="2"/>
            <w:shd w:val="clear" w:color="auto" w:fill="auto"/>
            <w:vAlign w:val="center"/>
          </w:tcPr>
          <w:p w14:paraId="381B80C9" w14:textId="77777777" w:rsidR="007A1B34" w:rsidRPr="004910FF" w:rsidRDefault="007A1B34" w:rsidP="007A1B34">
            <w:pPr>
              <w:pStyle w:val="Default"/>
              <w:jc w:val="center"/>
              <w:rPr>
                <w:sz w:val="18"/>
                <w:szCs w:val="18"/>
              </w:rPr>
            </w:pPr>
            <w:r w:rsidRPr="004910FF">
              <w:rPr>
                <w:sz w:val="18"/>
                <w:szCs w:val="18"/>
              </w:rPr>
              <w:t xml:space="preserve">Każdy rozładunek mieszanki z samochodu transportowego do zasobnika rozkładarki </w:t>
            </w:r>
          </w:p>
        </w:tc>
        <w:tc>
          <w:tcPr>
            <w:tcW w:w="2339" w:type="dxa"/>
            <w:gridSpan w:val="2"/>
            <w:shd w:val="clear" w:color="auto" w:fill="auto"/>
            <w:vAlign w:val="center"/>
          </w:tcPr>
          <w:p w14:paraId="122870FF" w14:textId="77777777" w:rsidR="007A1B34" w:rsidRPr="004910FF" w:rsidRDefault="007A1B34" w:rsidP="007A1B34">
            <w:pPr>
              <w:pStyle w:val="Default"/>
              <w:jc w:val="center"/>
              <w:rPr>
                <w:sz w:val="18"/>
                <w:szCs w:val="18"/>
              </w:rPr>
            </w:pPr>
            <w:r w:rsidRPr="004910FF">
              <w:rPr>
                <w:sz w:val="18"/>
                <w:szCs w:val="18"/>
              </w:rPr>
              <w:t xml:space="preserve">Wizualnie </w:t>
            </w:r>
          </w:p>
        </w:tc>
      </w:tr>
      <w:tr w:rsidR="007A1B34" w:rsidRPr="004910FF" w14:paraId="72C2C582" w14:textId="77777777" w:rsidTr="007A1B34">
        <w:trPr>
          <w:jc w:val="center"/>
        </w:trPr>
        <w:tc>
          <w:tcPr>
            <w:tcW w:w="529" w:type="dxa"/>
            <w:gridSpan w:val="2"/>
            <w:shd w:val="clear" w:color="auto" w:fill="auto"/>
            <w:vAlign w:val="center"/>
          </w:tcPr>
          <w:p w14:paraId="36186F17"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4</w:t>
            </w:r>
          </w:p>
        </w:tc>
        <w:tc>
          <w:tcPr>
            <w:tcW w:w="3635" w:type="dxa"/>
            <w:gridSpan w:val="2"/>
            <w:shd w:val="clear" w:color="auto" w:fill="auto"/>
            <w:vAlign w:val="center"/>
          </w:tcPr>
          <w:p w14:paraId="626A929B" w14:textId="77777777" w:rsidR="007A1B34" w:rsidRPr="004910FF" w:rsidRDefault="007A1B34" w:rsidP="007A1B34">
            <w:pPr>
              <w:pStyle w:val="Default"/>
              <w:jc w:val="center"/>
              <w:rPr>
                <w:sz w:val="18"/>
                <w:szCs w:val="18"/>
              </w:rPr>
            </w:pPr>
            <w:r w:rsidRPr="004910FF">
              <w:rPr>
                <w:sz w:val="18"/>
                <w:szCs w:val="18"/>
              </w:rPr>
              <w:t xml:space="preserve">Grubość wykonywanej warstwy </w:t>
            </w:r>
          </w:p>
        </w:tc>
        <w:tc>
          <w:tcPr>
            <w:tcW w:w="2841" w:type="dxa"/>
            <w:gridSpan w:val="2"/>
            <w:shd w:val="clear" w:color="auto" w:fill="auto"/>
            <w:vAlign w:val="center"/>
          </w:tcPr>
          <w:p w14:paraId="2D872890" w14:textId="77777777" w:rsidR="007A1B34" w:rsidRPr="004910FF" w:rsidRDefault="007A1B34" w:rsidP="007A1B34">
            <w:pPr>
              <w:pStyle w:val="Default"/>
              <w:jc w:val="center"/>
              <w:rPr>
                <w:sz w:val="18"/>
                <w:szCs w:val="18"/>
              </w:rPr>
            </w:pPr>
            <w:r w:rsidRPr="004910FF">
              <w:rPr>
                <w:sz w:val="18"/>
                <w:szCs w:val="18"/>
              </w:rPr>
              <w:t xml:space="preserve">Nie rzadziej niż co 25 m w osi i na brzegach warstwy </w:t>
            </w:r>
          </w:p>
        </w:tc>
        <w:tc>
          <w:tcPr>
            <w:tcW w:w="2339" w:type="dxa"/>
            <w:gridSpan w:val="2"/>
            <w:shd w:val="clear" w:color="auto" w:fill="auto"/>
            <w:vAlign w:val="center"/>
          </w:tcPr>
          <w:p w14:paraId="352BF780" w14:textId="77777777" w:rsidR="007A1B34" w:rsidRPr="004910FF" w:rsidRDefault="007A1B34" w:rsidP="007A1B34">
            <w:pPr>
              <w:pStyle w:val="Default"/>
              <w:jc w:val="center"/>
              <w:rPr>
                <w:sz w:val="18"/>
                <w:szCs w:val="18"/>
              </w:rPr>
            </w:pPr>
            <w:r w:rsidRPr="004910FF">
              <w:rPr>
                <w:sz w:val="18"/>
                <w:szCs w:val="18"/>
              </w:rPr>
              <w:t xml:space="preserve">zgodnie z WT-2 część II pkt. 8.2 </w:t>
            </w:r>
          </w:p>
        </w:tc>
      </w:tr>
      <w:tr w:rsidR="007A1B34" w:rsidRPr="004910FF" w14:paraId="3622950A" w14:textId="77777777" w:rsidTr="007A1B34">
        <w:trPr>
          <w:jc w:val="center"/>
        </w:trPr>
        <w:tc>
          <w:tcPr>
            <w:tcW w:w="529" w:type="dxa"/>
            <w:gridSpan w:val="2"/>
            <w:shd w:val="clear" w:color="auto" w:fill="auto"/>
            <w:vAlign w:val="center"/>
          </w:tcPr>
          <w:p w14:paraId="35200E87"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5</w:t>
            </w:r>
          </w:p>
        </w:tc>
        <w:tc>
          <w:tcPr>
            <w:tcW w:w="3635" w:type="dxa"/>
            <w:gridSpan w:val="2"/>
            <w:shd w:val="clear" w:color="auto" w:fill="auto"/>
            <w:vAlign w:val="center"/>
          </w:tcPr>
          <w:p w14:paraId="29DA2617" w14:textId="77777777" w:rsidR="007A1B34" w:rsidRPr="004910FF" w:rsidRDefault="007A1B34" w:rsidP="007A1B34">
            <w:pPr>
              <w:pStyle w:val="Default"/>
              <w:jc w:val="center"/>
              <w:rPr>
                <w:sz w:val="18"/>
                <w:szCs w:val="18"/>
              </w:rPr>
            </w:pPr>
            <w:r w:rsidRPr="004910FF">
              <w:rPr>
                <w:sz w:val="18"/>
                <w:szCs w:val="18"/>
              </w:rPr>
              <w:t xml:space="preserve">Szerokość warstwy </w:t>
            </w:r>
          </w:p>
        </w:tc>
        <w:tc>
          <w:tcPr>
            <w:tcW w:w="2841" w:type="dxa"/>
            <w:gridSpan w:val="2"/>
            <w:shd w:val="clear" w:color="auto" w:fill="auto"/>
            <w:vAlign w:val="center"/>
          </w:tcPr>
          <w:p w14:paraId="30F3FA0D" w14:textId="77777777" w:rsidR="007A1B34" w:rsidRPr="004910FF" w:rsidRDefault="007A1B34" w:rsidP="007A1B34">
            <w:pPr>
              <w:pStyle w:val="Default"/>
              <w:jc w:val="center"/>
              <w:rPr>
                <w:sz w:val="18"/>
                <w:szCs w:val="18"/>
              </w:rPr>
            </w:pPr>
            <w:r w:rsidRPr="004910FF">
              <w:rPr>
                <w:sz w:val="18"/>
                <w:szCs w:val="18"/>
              </w:rPr>
              <w:t xml:space="preserve">Częstotliwość zgodna z przekrojami poprzecznymi z dokumentacji projektowej </w:t>
            </w:r>
          </w:p>
        </w:tc>
        <w:tc>
          <w:tcPr>
            <w:tcW w:w="2339" w:type="dxa"/>
            <w:gridSpan w:val="2"/>
            <w:shd w:val="clear" w:color="auto" w:fill="auto"/>
            <w:vAlign w:val="center"/>
          </w:tcPr>
          <w:p w14:paraId="1ACC9952" w14:textId="77777777" w:rsidR="007A1B34" w:rsidRPr="004910FF" w:rsidRDefault="007A1B34" w:rsidP="007A1B34">
            <w:pPr>
              <w:pStyle w:val="Default"/>
              <w:jc w:val="center"/>
              <w:rPr>
                <w:sz w:val="18"/>
                <w:szCs w:val="18"/>
              </w:rPr>
            </w:pPr>
            <w:r w:rsidRPr="004910FF">
              <w:rPr>
                <w:sz w:val="18"/>
                <w:szCs w:val="18"/>
              </w:rPr>
              <w:t xml:space="preserve">- 0, +10 cm </w:t>
            </w:r>
          </w:p>
        </w:tc>
      </w:tr>
      <w:tr w:rsidR="007A1B34" w:rsidRPr="004910FF" w14:paraId="03C6F980" w14:textId="77777777" w:rsidTr="007A1B34">
        <w:trPr>
          <w:jc w:val="center"/>
        </w:trPr>
        <w:tc>
          <w:tcPr>
            <w:tcW w:w="529" w:type="dxa"/>
            <w:gridSpan w:val="2"/>
            <w:shd w:val="clear" w:color="auto" w:fill="auto"/>
            <w:vAlign w:val="center"/>
          </w:tcPr>
          <w:p w14:paraId="67BC6796"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6</w:t>
            </w:r>
          </w:p>
        </w:tc>
        <w:tc>
          <w:tcPr>
            <w:tcW w:w="3635" w:type="dxa"/>
            <w:gridSpan w:val="2"/>
            <w:shd w:val="clear" w:color="auto" w:fill="auto"/>
            <w:vAlign w:val="center"/>
          </w:tcPr>
          <w:p w14:paraId="41DEE638" w14:textId="77777777" w:rsidR="007A1B34" w:rsidRPr="004910FF" w:rsidRDefault="007A1B34" w:rsidP="007A1B34">
            <w:pPr>
              <w:pStyle w:val="Default"/>
              <w:jc w:val="center"/>
              <w:rPr>
                <w:sz w:val="18"/>
                <w:szCs w:val="18"/>
              </w:rPr>
            </w:pPr>
            <w:r w:rsidRPr="004910FF">
              <w:rPr>
                <w:sz w:val="18"/>
                <w:szCs w:val="18"/>
              </w:rPr>
              <w:t xml:space="preserve">Spadki poprzeczne warstwy </w:t>
            </w:r>
          </w:p>
        </w:tc>
        <w:tc>
          <w:tcPr>
            <w:tcW w:w="2841" w:type="dxa"/>
            <w:gridSpan w:val="2"/>
            <w:shd w:val="clear" w:color="auto" w:fill="auto"/>
            <w:vAlign w:val="center"/>
          </w:tcPr>
          <w:p w14:paraId="1F32CE6F" w14:textId="77777777" w:rsidR="007A1B34" w:rsidRPr="004910FF" w:rsidRDefault="007A1B34" w:rsidP="007A1B34">
            <w:pPr>
              <w:pStyle w:val="Default"/>
              <w:jc w:val="center"/>
              <w:rPr>
                <w:sz w:val="18"/>
                <w:szCs w:val="18"/>
              </w:rPr>
            </w:pPr>
            <w:r w:rsidRPr="004910FF">
              <w:rPr>
                <w:sz w:val="18"/>
                <w:szCs w:val="18"/>
              </w:rPr>
              <w:t>Częstotliwość zgodna z przekrojami poprzecznymi z dokumentacji projektowej</w:t>
            </w:r>
            <w:r w:rsidRPr="004910FF">
              <w:rPr>
                <w:sz w:val="18"/>
                <w:szCs w:val="18"/>
                <w:vertAlign w:val="superscript"/>
              </w:rPr>
              <w:t>2)</w:t>
            </w:r>
            <w:r w:rsidRPr="004910FF">
              <w:rPr>
                <w:sz w:val="18"/>
                <w:szCs w:val="18"/>
              </w:rPr>
              <w:t xml:space="preserve"> </w:t>
            </w:r>
          </w:p>
        </w:tc>
        <w:tc>
          <w:tcPr>
            <w:tcW w:w="2339" w:type="dxa"/>
            <w:gridSpan w:val="2"/>
            <w:shd w:val="clear" w:color="auto" w:fill="auto"/>
            <w:vAlign w:val="center"/>
          </w:tcPr>
          <w:p w14:paraId="7B2634DD" w14:textId="77777777" w:rsidR="007A1B34" w:rsidRPr="004910FF" w:rsidRDefault="007A1B34" w:rsidP="007A1B34">
            <w:pPr>
              <w:pStyle w:val="Default"/>
              <w:jc w:val="center"/>
              <w:rPr>
                <w:sz w:val="18"/>
                <w:szCs w:val="18"/>
              </w:rPr>
            </w:pPr>
            <w:r w:rsidRPr="004910FF">
              <w:rPr>
                <w:sz w:val="18"/>
                <w:szCs w:val="18"/>
              </w:rPr>
              <w:t xml:space="preserve">± 0,5 % ale nie mniej niż projektowe. </w:t>
            </w:r>
          </w:p>
        </w:tc>
      </w:tr>
      <w:tr w:rsidR="007A1B34" w:rsidRPr="004910FF" w14:paraId="39E506E6" w14:textId="77777777" w:rsidTr="007A1B34">
        <w:trPr>
          <w:jc w:val="center"/>
        </w:trPr>
        <w:tc>
          <w:tcPr>
            <w:tcW w:w="529" w:type="dxa"/>
            <w:gridSpan w:val="2"/>
            <w:shd w:val="clear" w:color="auto" w:fill="auto"/>
            <w:vAlign w:val="center"/>
          </w:tcPr>
          <w:p w14:paraId="035E56AE"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7</w:t>
            </w:r>
          </w:p>
        </w:tc>
        <w:tc>
          <w:tcPr>
            <w:tcW w:w="3635" w:type="dxa"/>
            <w:gridSpan w:val="2"/>
            <w:shd w:val="clear" w:color="auto" w:fill="auto"/>
            <w:vAlign w:val="center"/>
          </w:tcPr>
          <w:p w14:paraId="55300702" w14:textId="77777777" w:rsidR="007A1B34" w:rsidRPr="004910FF" w:rsidRDefault="007A1B34" w:rsidP="007A1B34">
            <w:pPr>
              <w:pStyle w:val="Default"/>
              <w:jc w:val="center"/>
              <w:rPr>
                <w:sz w:val="18"/>
                <w:szCs w:val="18"/>
              </w:rPr>
            </w:pPr>
            <w:r w:rsidRPr="004910FF">
              <w:rPr>
                <w:sz w:val="18"/>
                <w:szCs w:val="18"/>
              </w:rPr>
              <w:t xml:space="preserve">Równość poprzeczna warstwy </w:t>
            </w:r>
          </w:p>
        </w:tc>
        <w:tc>
          <w:tcPr>
            <w:tcW w:w="2841" w:type="dxa"/>
            <w:gridSpan w:val="2"/>
            <w:vMerge w:val="restart"/>
            <w:shd w:val="clear" w:color="auto" w:fill="auto"/>
            <w:vAlign w:val="center"/>
          </w:tcPr>
          <w:p w14:paraId="2E89C19A" w14:textId="77777777" w:rsidR="007A1B34" w:rsidRPr="004910FF" w:rsidRDefault="007A1B34" w:rsidP="007A1B34">
            <w:pPr>
              <w:pStyle w:val="Default"/>
              <w:jc w:val="center"/>
              <w:rPr>
                <w:sz w:val="18"/>
                <w:szCs w:val="18"/>
              </w:rPr>
            </w:pPr>
            <w:r w:rsidRPr="004910FF">
              <w:rPr>
                <w:sz w:val="18"/>
                <w:szCs w:val="18"/>
              </w:rPr>
              <w:t xml:space="preserve">Częstotliwość i Sprzęt do badania zgodny z </w:t>
            </w:r>
            <w:proofErr w:type="spellStart"/>
            <w:r w:rsidRPr="004910FF">
              <w:rPr>
                <w:sz w:val="18"/>
                <w:szCs w:val="18"/>
              </w:rPr>
              <w:t>Rozporządzenim</w:t>
            </w:r>
            <w:proofErr w:type="spellEnd"/>
            <w:r w:rsidRPr="004910FF">
              <w:rPr>
                <w:sz w:val="18"/>
                <w:szCs w:val="18"/>
              </w:rPr>
              <w:t xml:space="preserve"> Ministra, Dz.U. poz. 124 z 2016 </w:t>
            </w:r>
          </w:p>
          <w:p w14:paraId="75D4FDAB" w14:textId="77777777" w:rsidR="007A1B34" w:rsidRPr="004910FF" w:rsidRDefault="007A1B34" w:rsidP="007A1B34">
            <w:pPr>
              <w:pStyle w:val="Default"/>
              <w:jc w:val="center"/>
              <w:rPr>
                <w:sz w:val="18"/>
                <w:szCs w:val="18"/>
              </w:rPr>
            </w:pPr>
          </w:p>
        </w:tc>
        <w:tc>
          <w:tcPr>
            <w:tcW w:w="2339" w:type="dxa"/>
            <w:gridSpan w:val="2"/>
            <w:vMerge w:val="restart"/>
            <w:shd w:val="clear" w:color="auto" w:fill="auto"/>
            <w:vAlign w:val="center"/>
          </w:tcPr>
          <w:p w14:paraId="07148954" w14:textId="77777777" w:rsidR="007A1B34" w:rsidRPr="004910FF" w:rsidRDefault="007A1B34" w:rsidP="007A1B34">
            <w:pPr>
              <w:pStyle w:val="Default"/>
              <w:jc w:val="center"/>
              <w:rPr>
                <w:sz w:val="18"/>
                <w:szCs w:val="18"/>
              </w:rPr>
            </w:pPr>
            <w:r w:rsidRPr="004910FF">
              <w:rPr>
                <w:sz w:val="18"/>
                <w:szCs w:val="18"/>
              </w:rPr>
              <w:t xml:space="preserve">wg rozporządzenia Ministra, Dz.U. poz. 124 z 2016 </w:t>
            </w:r>
          </w:p>
        </w:tc>
      </w:tr>
      <w:tr w:rsidR="007A1B34" w:rsidRPr="004910FF" w14:paraId="50ED2442" w14:textId="77777777" w:rsidTr="007A1B34">
        <w:trPr>
          <w:jc w:val="center"/>
        </w:trPr>
        <w:tc>
          <w:tcPr>
            <w:tcW w:w="529" w:type="dxa"/>
            <w:gridSpan w:val="2"/>
            <w:shd w:val="clear" w:color="auto" w:fill="auto"/>
            <w:vAlign w:val="center"/>
          </w:tcPr>
          <w:p w14:paraId="224685EA"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8</w:t>
            </w:r>
          </w:p>
        </w:tc>
        <w:tc>
          <w:tcPr>
            <w:tcW w:w="3635" w:type="dxa"/>
            <w:gridSpan w:val="2"/>
            <w:shd w:val="clear" w:color="auto" w:fill="auto"/>
            <w:vAlign w:val="center"/>
          </w:tcPr>
          <w:p w14:paraId="068C2C1E" w14:textId="77777777" w:rsidR="007A1B34" w:rsidRPr="004910FF" w:rsidRDefault="007A1B34" w:rsidP="007A1B34">
            <w:pPr>
              <w:pStyle w:val="Default"/>
              <w:jc w:val="center"/>
              <w:rPr>
                <w:sz w:val="18"/>
                <w:szCs w:val="18"/>
              </w:rPr>
            </w:pPr>
            <w:r w:rsidRPr="004910FF">
              <w:rPr>
                <w:sz w:val="18"/>
                <w:szCs w:val="18"/>
              </w:rPr>
              <w:t xml:space="preserve">Równość podłużna warstwy </w:t>
            </w:r>
          </w:p>
        </w:tc>
        <w:tc>
          <w:tcPr>
            <w:tcW w:w="2841" w:type="dxa"/>
            <w:gridSpan w:val="2"/>
            <w:vMerge/>
            <w:shd w:val="clear" w:color="auto" w:fill="auto"/>
            <w:vAlign w:val="center"/>
          </w:tcPr>
          <w:p w14:paraId="4A8520A9" w14:textId="77777777" w:rsidR="007A1B34" w:rsidRPr="004910FF" w:rsidRDefault="007A1B34" w:rsidP="007A1B34">
            <w:pPr>
              <w:pStyle w:val="Default"/>
              <w:jc w:val="center"/>
              <w:rPr>
                <w:sz w:val="18"/>
                <w:szCs w:val="18"/>
              </w:rPr>
            </w:pPr>
          </w:p>
        </w:tc>
        <w:tc>
          <w:tcPr>
            <w:tcW w:w="2339" w:type="dxa"/>
            <w:gridSpan w:val="2"/>
            <w:vMerge/>
            <w:shd w:val="clear" w:color="auto" w:fill="auto"/>
            <w:vAlign w:val="center"/>
          </w:tcPr>
          <w:p w14:paraId="7042E236" w14:textId="77777777" w:rsidR="007A1B34" w:rsidRPr="004910FF" w:rsidRDefault="007A1B34" w:rsidP="007A1B34">
            <w:pPr>
              <w:spacing w:before="60" w:after="60"/>
              <w:jc w:val="center"/>
              <w:rPr>
                <w:rFonts w:ascii="Arial" w:hAnsi="Arial" w:cs="Arial"/>
                <w:b/>
                <w:i/>
                <w:strike/>
                <w:sz w:val="18"/>
                <w:szCs w:val="18"/>
              </w:rPr>
            </w:pPr>
          </w:p>
        </w:tc>
      </w:tr>
      <w:tr w:rsidR="007A1B34" w:rsidRPr="004910FF" w14:paraId="0539AD18" w14:textId="77777777" w:rsidTr="007A1B34">
        <w:trPr>
          <w:jc w:val="center"/>
        </w:trPr>
        <w:tc>
          <w:tcPr>
            <w:tcW w:w="529" w:type="dxa"/>
            <w:gridSpan w:val="2"/>
            <w:shd w:val="clear" w:color="auto" w:fill="auto"/>
            <w:vAlign w:val="center"/>
          </w:tcPr>
          <w:p w14:paraId="3494CE85"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9</w:t>
            </w:r>
          </w:p>
        </w:tc>
        <w:tc>
          <w:tcPr>
            <w:tcW w:w="3635" w:type="dxa"/>
            <w:gridSpan w:val="2"/>
            <w:shd w:val="clear" w:color="auto" w:fill="auto"/>
            <w:vAlign w:val="center"/>
          </w:tcPr>
          <w:p w14:paraId="4BC3964A" w14:textId="77777777" w:rsidR="007A1B34" w:rsidRPr="004910FF" w:rsidRDefault="007A1B34" w:rsidP="007A1B34">
            <w:pPr>
              <w:pStyle w:val="Default"/>
              <w:jc w:val="center"/>
              <w:rPr>
                <w:sz w:val="18"/>
                <w:szCs w:val="18"/>
              </w:rPr>
            </w:pPr>
            <w:r w:rsidRPr="004910FF">
              <w:rPr>
                <w:sz w:val="18"/>
                <w:szCs w:val="18"/>
              </w:rPr>
              <w:t>Rzędne wysokościowe warstwy</w:t>
            </w:r>
            <w:r w:rsidRPr="004910FF">
              <w:rPr>
                <w:sz w:val="18"/>
                <w:szCs w:val="18"/>
                <w:vertAlign w:val="superscript"/>
              </w:rPr>
              <w:t>1)</w:t>
            </w:r>
            <w:r w:rsidRPr="004910FF">
              <w:rPr>
                <w:sz w:val="18"/>
                <w:szCs w:val="18"/>
              </w:rPr>
              <w:t xml:space="preserve"> </w:t>
            </w:r>
          </w:p>
        </w:tc>
        <w:tc>
          <w:tcPr>
            <w:tcW w:w="2841" w:type="dxa"/>
            <w:gridSpan w:val="2"/>
            <w:shd w:val="clear" w:color="auto" w:fill="auto"/>
            <w:vAlign w:val="center"/>
          </w:tcPr>
          <w:p w14:paraId="296963C9" w14:textId="77777777" w:rsidR="007A1B34" w:rsidRPr="004910FF" w:rsidRDefault="007A1B34" w:rsidP="007A1B34">
            <w:pPr>
              <w:pStyle w:val="Default"/>
              <w:jc w:val="center"/>
              <w:rPr>
                <w:sz w:val="18"/>
                <w:szCs w:val="18"/>
              </w:rPr>
            </w:pPr>
            <w:r w:rsidRPr="004910FF">
              <w:rPr>
                <w:sz w:val="18"/>
                <w:szCs w:val="18"/>
              </w:rPr>
              <w:t xml:space="preserve">Pomiar rzędnych niwelacji podłużnej i poprzecznej oraz usytuowania osi według dokumentacji budowy </w:t>
            </w:r>
          </w:p>
        </w:tc>
        <w:tc>
          <w:tcPr>
            <w:tcW w:w="2339" w:type="dxa"/>
            <w:gridSpan w:val="2"/>
            <w:shd w:val="clear" w:color="auto" w:fill="auto"/>
            <w:vAlign w:val="center"/>
          </w:tcPr>
          <w:p w14:paraId="4B25D3C3" w14:textId="77777777" w:rsidR="007A1B34" w:rsidRPr="004910FF" w:rsidRDefault="007A1B34" w:rsidP="007A1B34">
            <w:pPr>
              <w:pStyle w:val="Default"/>
              <w:jc w:val="center"/>
              <w:rPr>
                <w:sz w:val="18"/>
                <w:szCs w:val="18"/>
              </w:rPr>
            </w:pPr>
            <w:r w:rsidRPr="004910FF">
              <w:rPr>
                <w:sz w:val="18"/>
                <w:szCs w:val="18"/>
              </w:rPr>
              <w:t xml:space="preserve">± 1 cm </w:t>
            </w:r>
          </w:p>
        </w:tc>
      </w:tr>
      <w:tr w:rsidR="007A1B34" w:rsidRPr="004910FF" w14:paraId="7750BACE" w14:textId="77777777" w:rsidTr="007A1B34">
        <w:trPr>
          <w:jc w:val="center"/>
        </w:trPr>
        <w:tc>
          <w:tcPr>
            <w:tcW w:w="529" w:type="dxa"/>
            <w:gridSpan w:val="2"/>
            <w:shd w:val="clear" w:color="auto" w:fill="auto"/>
            <w:vAlign w:val="center"/>
          </w:tcPr>
          <w:p w14:paraId="10B22F9D"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10</w:t>
            </w:r>
          </w:p>
        </w:tc>
        <w:tc>
          <w:tcPr>
            <w:tcW w:w="3635" w:type="dxa"/>
            <w:gridSpan w:val="2"/>
            <w:shd w:val="clear" w:color="auto" w:fill="auto"/>
            <w:vAlign w:val="center"/>
          </w:tcPr>
          <w:p w14:paraId="1ED94EDD" w14:textId="77777777" w:rsidR="007A1B34" w:rsidRPr="004910FF" w:rsidRDefault="007A1B34" w:rsidP="007A1B34">
            <w:pPr>
              <w:pStyle w:val="Default"/>
              <w:jc w:val="center"/>
              <w:rPr>
                <w:sz w:val="18"/>
                <w:szCs w:val="18"/>
              </w:rPr>
            </w:pPr>
            <w:r w:rsidRPr="004910FF">
              <w:rPr>
                <w:sz w:val="18"/>
                <w:szCs w:val="18"/>
              </w:rPr>
              <w:t xml:space="preserve">Ukształtowanie osi w planie </w:t>
            </w:r>
            <w:r w:rsidRPr="004910FF">
              <w:rPr>
                <w:sz w:val="18"/>
                <w:szCs w:val="18"/>
                <w:vertAlign w:val="superscript"/>
              </w:rPr>
              <w:t xml:space="preserve">1)2) </w:t>
            </w:r>
          </w:p>
        </w:tc>
        <w:tc>
          <w:tcPr>
            <w:tcW w:w="2841" w:type="dxa"/>
            <w:gridSpan w:val="2"/>
            <w:shd w:val="clear" w:color="auto" w:fill="auto"/>
            <w:vAlign w:val="center"/>
          </w:tcPr>
          <w:p w14:paraId="11B329F0" w14:textId="77777777" w:rsidR="007A1B34" w:rsidRPr="004910FF" w:rsidRDefault="007A1B34" w:rsidP="007A1B34">
            <w:pPr>
              <w:pStyle w:val="Default"/>
              <w:jc w:val="center"/>
              <w:rPr>
                <w:sz w:val="18"/>
                <w:szCs w:val="18"/>
              </w:rPr>
            </w:pPr>
            <w:r w:rsidRPr="004910FF">
              <w:rPr>
                <w:sz w:val="18"/>
                <w:szCs w:val="18"/>
              </w:rPr>
              <w:t xml:space="preserve">Współrzędne osi ze skokiem według dokumentacji projektowej </w:t>
            </w:r>
          </w:p>
        </w:tc>
        <w:tc>
          <w:tcPr>
            <w:tcW w:w="2339" w:type="dxa"/>
            <w:gridSpan w:val="2"/>
            <w:shd w:val="clear" w:color="auto" w:fill="auto"/>
            <w:vAlign w:val="center"/>
          </w:tcPr>
          <w:p w14:paraId="215C91C3" w14:textId="77777777" w:rsidR="007A1B34" w:rsidRPr="004910FF" w:rsidRDefault="007A1B34" w:rsidP="007A1B34">
            <w:pPr>
              <w:spacing w:before="60" w:after="60"/>
              <w:jc w:val="center"/>
              <w:rPr>
                <w:rFonts w:ascii="Arial" w:hAnsi="Arial" w:cs="Arial"/>
                <w:b/>
                <w:i/>
                <w:strike/>
                <w:sz w:val="18"/>
                <w:szCs w:val="18"/>
              </w:rPr>
            </w:pPr>
            <w:r w:rsidRPr="004910FF">
              <w:rPr>
                <w:rFonts w:ascii="Arial" w:hAnsi="Arial" w:cs="Arial"/>
                <w:sz w:val="18"/>
                <w:szCs w:val="18"/>
              </w:rPr>
              <w:t>± 5 cm</w:t>
            </w:r>
          </w:p>
        </w:tc>
      </w:tr>
      <w:tr w:rsidR="007A1B34" w:rsidRPr="004910FF" w14:paraId="25C0EE44" w14:textId="77777777" w:rsidTr="007A1B34">
        <w:trPr>
          <w:jc w:val="center"/>
        </w:trPr>
        <w:tc>
          <w:tcPr>
            <w:tcW w:w="529" w:type="dxa"/>
            <w:gridSpan w:val="2"/>
            <w:shd w:val="clear" w:color="auto" w:fill="auto"/>
            <w:vAlign w:val="center"/>
          </w:tcPr>
          <w:p w14:paraId="6F1B7049"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11</w:t>
            </w:r>
          </w:p>
        </w:tc>
        <w:tc>
          <w:tcPr>
            <w:tcW w:w="3635" w:type="dxa"/>
            <w:gridSpan w:val="2"/>
            <w:shd w:val="clear" w:color="auto" w:fill="auto"/>
            <w:vAlign w:val="center"/>
          </w:tcPr>
          <w:p w14:paraId="0AAF9FAD" w14:textId="77777777" w:rsidR="007A1B34" w:rsidRPr="004910FF" w:rsidRDefault="007A1B34" w:rsidP="007A1B34">
            <w:pPr>
              <w:pStyle w:val="Default"/>
              <w:jc w:val="center"/>
              <w:rPr>
                <w:sz w:val="18"/>
                <w:szCs w:val="18"/>
              </w:rPr>
            </w:pPr>
            <w:r w:rsidRPr="004910FF">
              <w:rPr>
                <w:sz w:val="18"/>
                <w:szCs w:val="18"/>
              </w:rPr>
              <w:t xml:space="preserve">Ocena wizualna jednorodności powierzchni warstwy </w:t>
            </w:r>
          </w:p>
        </w:tc>
        <w:tc>
          <w:tcPr>
            <w:tcW w:w="2841" w:type="dxa"/>
            <w:gridSpan w:val="2"/>
            <w:shd w:val="clear" w:color="auto" w:fill="auto"/>
            <w:vAlign w:val="center"/>
          </w:tcPr>
          <w:p w14:paraId="0E8D6CC5" w14:textId="77777777" w:rsidR="007A1B34" w:rsidRPr="004910FF" w:rsidRDefault="007A1B34" w:rsidP="007A1B34">
            <w:pPr>
              <w:pStyle w:val="Default"/>
              <w:jc w:val="center"/>
              <w:rPr>
                <w:sz w:val="18"/>
                <w:szCs w:val="18"/>
              </w:rPr>
            </w:pPr>
            <w:r w:rsidRPr="004910FF">
              <w:rPr>
                <w:sz w:val="18"/>
                <w:szCs w:val="18"/>
              </w:rPr>
              <w:t xml:space="preserve">Ocena ciągła </w:t>
            </w:r>
          </w:p>
        </w:tc>
        <w:tc>
          <w:tcPr>
            <w:tcW w:w="2339" w:type="dxa"/>
            <w:gridSpan w:val="2"/>
            <w:vMerge w:val="restart"/>
            <w:shd w:val="clear" w:color="auto" w:fill="auto"/>
            <w:vAlign w:val="center"/>
          </w:tcPr>
          <w:p w14:paraId="62926887" w14:textId="77777777" w:rsidR="007A1B34" w:rsidRPr="004910FF" w:rsidRDefault="007A1B34" w:rsidP="007A1B34">
            <w:pPr>
              <w:pStyle w:val="Default"/>
              <w:jc w:val="center"/>
              <w:rPr>
                <w:sz w:val="18"/>
                <w:szCs w:val="18"/>
              </w:rPr>
            </w:pPr>
            <w:r w:rsidRPr="004910FF">
              <w:rPr>
                <w:sz w:val="18"/>
                <w:szCs w:val="18"/>
              </w:rPr>
              <w:t xml:space="preserve">Wizualnie </w:t>
            </w:r>
          </w:p>
        </w:tc>
      </w:tr>
      <w:tr w:rsidR="007A1B34" w:rsidRPr="004910FF" w14:paraId="01AD766C" w14:textId="77777777" w:rsidTr="007A1B34">
        <w:trPr>
          <w:jc w:val="center"/>
        </w:trPr>
        <w:tc>
          <w:tcPr>
            <w:tcW w:w="529" w:type="dxa"/>
            <w:gridSpan w:val="2"/>
            <w:shd w:val="clear" w:color="auto" w:fill="auto"/>
            <w:vAlign w:val="center"/>
          </w:tcPr>
          <w:p w14:paraId="75817DC4"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12</w:t>
            </w:r>
          </w:p>
        </w:tc>
        <w:tc>
          <w:tcPr>
            <w:tcW w:w="3635" w:type="dxa"/>
            <w:gridSpan w:val="2"/>
            <w:shd w:val="clear" w:color="auto" w:fill="auto"/>
            <w:vAlign w:val="center"/>
          </w:tcPr>
          <w:p w14:paraId="03C2CAF5" w14:textId="77777777" w:rsidR="007A1B34" w:rsidRPr="004910FF" w:rsidRDefault="007A1B34" w:rsidP="007A1B34">
            <w:pPr>
              <w:pStyle w:val="Default"/>
              <w:jc w:val="center"/>
              <w:rPr>
                <w:sz w:val="18"/>
                <w:szCs w:val="18"/>
              </w:rPr>
            </w:pPr>
            <w:r w:rsidRPr="004910FF">
              <w:rPr>
                <w:sz w:val="18"/>
                <w:szCs w:val="18"/>
              </w:rPr>
              <w:t xml:space="preserve">Ocena wizualna jakości wykonania złączy podłużnych i poprzecznych, krawędzi i obramowania warstwy </w:t>
            </w:r>
          </w:p>
        </w:tc>
        <w:tc>
          <w:tcPr>
            <w:tcW w:w="2841" w:type="dxa"/>
            <w:gridSpan w:val="2"/>
            <w:shd w:val="clear" w:color="auto" w:fill="auto"/>
            <w:vAlign w:val="center"/>
          </w:tcPr>
          <w:p w14:paraId="62F0CB21" w14:textId="77777777" w:rsidR="007A1B34" w:rsidRPr="004910FF" w:rsidRDefault="007A1B34" w:rsidP="007A1B34">
            <w:pPr>
              <w:pStyle w:val="Default"/>
              <w:jc w:val="center"/>
              <w:rPr>
                <w:sz w:val="18"/>
                <w:szCs w:val="18"/>
              </w:rPr>
            </w:pPr>
            <w:r w:rsidRPr="004910FF">
              <w:rPr>
                <w:sz w:val="18"/>
                <w:szCs w:val="18"/>
              </w:rPr>
              <w:t xml:space="preserve">Ocena ciągła wszystkich długości złączy i krawędzi </w:t>
            </w:r>
          </w:p>
        </w:tc>
        <w:tc>
          <w:tcPr>
            <w:tcW w:w="2339" w:type="dxa"/>
            <w:gridSpan w:val="2"/>
            <w:vMerge/>
            <w:shd w:val="clear" w:color="auto" w:fill="auto"/>
            <w:vAlign w:val="center"/>
          </w:tcPr>
          <w:p w14:paraId="4AAD9EAF" w14:textId="77777777" w:rsidR="007A1B34" w:rsidRPr="004910FF" w:rsidRDefault="007A1B34" w:rsidP="007A1B34">
            <w:pPr>
              <w:pStyle w:val="Default"/>
              <w:jc w:val="center"/>
              <w:rPr>
                <w:sz w:val="18"/>
                <w:szCs w:val="18"/>
              </w:rPr>
            </w:pPr>
          </w:p>
        </w:tc>
      </w:tr>
      <w:tr w:rsidR="007A1B34" w:rsidRPr="004910FF" w14:paraId="2EA1BC77" w14:textId="77777777" w:rsidTr="007A1B34">
        <w:trPr>
          <w:jc w:val="center"/>
        </w:trPr>
        <w:tc>
          <w:tcPr>
            <w:tcW w:w="529" w:type="dxa"/>
            <w:gridSpan w:val="2"/>
            <w:shd w:val="clear" w:color="auto" w:fill="auto"/>
            <w:vAlign w:val="center"/>
          </w:tcPr>
          <w:p w14:paraId="76A4AE5A"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13</w:t>
            </w:r>
          </w:p>
        </w:tc>
        <w:tc>
          <w:tcPr>
            <w:tcW w:w="3635" w:type="dxa"/>
            <w:gridSpan w:val="2"/>
            <w:shd w:val="clear" w:color="auto" w:fill="auto"/>
            <w:vAlign w:val="center"/>
          </w:tcPr>
          <w:p w14:paraId="26C1977A" w14:textId="77777777" w:rsidR="007A1B34" w:rsidRPr="004910FF" w:rsidRDefault="007A1B34" w:rsidP="007A1B34">
            <w:pPr>
              <w:pStyle w:val="Default"/>
              <w:jc w:val="center"/>
              <w:rPr>
                <w:sz w:val="18"/>
                <w:szCs w:val="18"/>
              </w:rPr>
            </w:pPr>
            <w:r w:rsidRPr="004910FF">
              <w:rPr>
                <w:sz w:val="18"/>
                <w:szCs w:val="18"/>
              </w:rPr>
              <w:t>Wskaźnik zagęszczenia warstwy</w:t>
            </w:r>
            <w:r w:rsidRPr="004910FF">
              <w:rPr>
                <w:sz w:val="18"/>
                <w:szCs w:val="18"/>
                <w:vertAlign w:val="superscript"/>
              </w:rPr>
              <w:t>3)</w:t>
            </w:r>
            <w:r w:rsidRPr="004910FF">
              <w:rPr>
                <w:sz w:val="18"/>
                <w:szCs w:val="18"/>
              </w:rPr>
              <w:t xml:space="preserve"> </w:t>
            </w:r>
          </w:p>
        </w:tc>
        <w:tc>
          <w:tcPr>
            <w:tcW w:w="2841" w:type="dxa"/>
            <w:gridSpan w:val="2"/>
            <w:shd w:val="clear" w:color="auto" w:fill="auto"/>
            <w:vAlign w:val="center"/>
          </w:tcPr>
          <w:p w14:paraId="6BDCF98F" w14:textId="77777777" w:rsidR="007A1B34" w:rsidRPr="004910FF" w:rsidRDefault="007A1B34" w:rsidP="007A1B34">
            <w:pPr>
              <w:pStyle w:val="Default"/>
              <w:jc w:val="center"/>
              <w:rPr>
                <w:sz w:val="18"/>
                <w:szCs w:val="18"/>
              </w:rPr>
            </w:pPr>
            <w:r w:rsidRPr="004910FF">
              <w:rPr>
                <w:sz w:val="18"/>
                <w:szCs w:val="18"/>
              </w:rPr>
              <w:t xml:space="preserve">Jedna próbka na 500 m.b. jednorazowo wbudowywanej szerokości lub z dziennej działki roboczej </w:t>
            </w:r>
          </w:p>
        </w:tc>
        <w:tc>
          <w:tcPr>
            <w:tcW w:w="2339" w:type="dxa"/>
            <w:gridSpan w:val="2"/>
            <w:shd w:val="clear" w:color="auto" w:fill="auto"/>
            <w:vAlign w:val="center"/>
          </w:tcPr>
          <w:p w14:paraId="175EE5C7" w14:textId="77777777" w:rsidR="007A1B34" w:rsidRPr="004910FF" w:rsidRDefault="007A1B34" w:rsidP="007A1B34">
            <w:pPr>
              <w:pStyle w:val="Default"/>
              <w:jc w:val="center"/>
              <w:rPr>
                <w:sz w:val="18"/>
                <w:szCs w:val="18"/>
              </w:rPr>
            </w:pPr>
            <w:r w:rsidRPr="004910FF">
              <w:rPr>
                <w:sz w:val="18"/>
                <w:szCs w:val="18"/>
              </w:rPr>
              <w:t xml:space="preserve">≥ 0,98 </w:t>
            </w:r>
          </w:p>
        </w:tc>
      </w:tr>
      <w:tr w:rsidR="007A1B34" w:rsidRPr="004910FF" w14:paraId="088CB25A" w14:textId="77777777" w:rsidTr="007A1B34">
        <w:trPr>
          <w:jc w:val="center"/>
        </w:trPr>
        <w:tc>
          <w:tcPr>
            <w:tcW w:w="529" w:type="dxa"/>
            <w:gridSpan w:val="2"/>
            <w:shd w:val="clear" w:color="auto" w:fill="auto"/>
            <w:vAlign w:val="center"/>
          </w:tcPr>
          <w:p w14:paraId="0DC7EB6A"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14</w:t>
            </w:r>
          </w:p>
        </w:tc>
        <w:tc>
          <w:tcPr>
            <w:tcW w:w="3635" w:type="dxa"/>
            <w:gridSpan w:val="2"/>
            <w:shd w:val="clear" w:color="auto" w:fill="auto"/>
            <w:vAlign w:val="center"/>
          </w:tcPr>
          <w:p w14:paraId="499EEE3D" w14:textId="77777777" w:rsidR="007A1B34" w:rsidRPr="004910FF" w:rsidRDefault="007A1B34" w:rsidP="007A1B34">
            <w:pPr>
              <w:pStyle w:val="Default"/>
              <w:jc w:val="center"/>
              <w:rPr>
                <w:sz w:val="18"/>
                <w:szCs w:val="18"/>
              </w:rPr>
            </w:pPr>
            <w:r w:rsidRPr="004910FF">
              <w:rPr>
                <w:sz w:val="18"/>
                <w:szCs w:val="18"/>
              </w:rPr>
              <w:t>Zawartość wolnych przestrzeni w warstwie</w:t>
            </w:r>
            <w:r w:rsidRPr="004910FF">
              <w:rPr>
                <w:sz w:val="18"/>
                <w:szCs w:val="18"/>
                <w:vertAlign w:val="superscript"/>
              </w:rPr>
              <w:t>3)</w:t>
            </w:r>
          </w:p>
        </w:tc>
        <w:tc>
          <w:tcPr>
            <w:tcW w:w="2841" w:type="dxa"/>
            <w:gridSpan w:val="2"/>
            <w:shd w:val="clear" w:color="auto" w:fill="auto"/>
            <w:vAlign w:val="center"/>
          </w:tcPr>
          <w:p w14:paraId="712684DB" w14:textId="77777777" w:rsidR="007A1B34" w:rsidRPr="004910FF" w:rsidRDefault="007A1B34" w:rsidP="007A1B34">
            <w:pPr>
              <w:pStyle w:val="Default"/>
              <w:jc w:val="center"/>
              <w:rPr>
                <w:sz w:val="18"/>
                <w:szCs w:val="18"/>
              </w:rPr>
            </w:pPr>
            <w:r w:rsidRPr="004910FF">
              <w:rPr>
                <w:sz w:val="18"/>
                <w:szCs w:val="18"/>
              </w:rPr>
              <w:t xml:space="preserve">Jedna próbka na 500 m.b. jednorazowo wbudowywanej szerokości lub z dziennej działki roboczej </w:t>
            </w:r>
          </w:p>
        </w:tc>
        <w:tc>
          <w:tcPr>
            <w:tcW w:w="2339" w:type="dxa"/>
            <w:gridSpan w:val="2"/>
            <w:shd w:val="clear" w:color="auto" w:fill="auto"/>
            <w:vAlign w:val="center"/>
          </w:tcPr>
          <w:p w14:paraId="6DC3B892" w14:textId="77777777" w:rsidR="007A1B34" w:rsidRPr="004910FF" w:rsidRDefault="007A1B34" w:rsidP="007A1B34">
            <w:pPr>
              <w:pStyle w:val="Default"/>
              <w:jc w:val="center"/>
              <w:rPr>
                <w:sz w:val="18"/>
                <w:szCs w:val="18"/>
              </w:rPr>
            </w:pPr>
            <w:r w:rsidRPr="004910FF">
              <w:rPr>
                <w:sz w:val="18"/>
                <w:szCs w:val="18"/>
              </w:rPr>
              <w:t>wg. Tablicy 5</w:t>
            </w:r>
          </w:p>
        </w:tc>
      </w:tr>
      <w:tr w:rsidR="007A1B34" w:rsidRPr="004910FF" w14:paraId="47B1C761" w14:textId="77777777" w:rsidTr="007A1B34">
        <w:trPr>
          <w:jc w:val="center"/>
        </w:trPr>
        <w:tc>
          <w:tcPr>
            <w:tcW w:w="529" w:type="dxa"/>
            <w:gridSpan w:val="2"/>
            <w:shd w:val="clear" w:color="auto" w:fill="auto"/>
            <w:vAlign w:val="center"/>
          </w:tcPr>
          <w:p w14:paraId="18A2DD2C"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15</w:t>
            </w:r>
          </w:p>
        </w:tc>
        <w:tc>
          <w:tcPr>
            <w:tcW w:w="3635" w:type="dxa"/>
            <w:gridSpan w:val="2"/>
            <w:shd w:val="clear" w:color="auto" w:fill="auto"/>
            <w:vAlign w:val="center"/>
          </w:tcPr>
          <w:p w14:paraId="3B0B967C" w14:textId="77777777" w:rsidR="007A1B34" w:rsidRPr="004910FF" w:rsidRDefault="007A1B34" w:rsidP="007A1B34">
            <w:pPr>
              <w:pStyle w:val="Default"/>
              <w:jc w:val="center"/>
              <w:rPr>
                <w:sz w:val="18"/>
                <w:szCs w:val="18"/>
              </w:rPr>
            </w:pPr>
            <w:r w:rsidRPr="004910FF">
              <w:rPr>
                <w:sz w:val="18"/>
                <w:szCs w:val="18"/>
              </w:rPr>
              <w:t>Połączenie międzywarstwowe</w:t>
            </w:r>
            <w:r w:rsidRPr="004910FF">
              <w:rPr>
                <w:sz w:val="18"/>
                <w:szCs w:val="18"/>
                <w:vertAlign w:val="superscript"/>
              </w:rPr>
              <w:t>3)</w:t>
            </w:r>
            <w:r w:rsidRPr="004910FF">
              <w:rPr>
                <w:sz w:val="18"/>
                <w:szCs w:val="18"/>
              </w:rPr>
              <w:t xml:space="preserve"> </w:t>
            </w:r>
          </w:p>
        </w:tc>
        <w:tc>
          <w:tcPr>
            <w:tcW w:w="2841" w:type="dxa"/>
            <w:gridSpan w:val="2"/>
            <w:shd w:val="clear" w:color="auto" w:fill="auto"/>
            <w:vAlign w:val="center"/>
          </w:tcPr>
          <w:p w14:paraId="4698E10C" w14:textId="77777777" w:rsidR="007A1B34" w:rsidRPr="004910FF" w:rsidRDefault="007A1B34" w:rsidP="007A1B34">
            <w:pPr>
              <w:pStyle w:val="Default"/>
              <w:jc w:val="center"/>
              <w:rPr>
                <w:sz w:val="18"/>
                <w:szCs w:val="18"/>
              </w:rPr>
            </w:pPr>
            <w:r w:rsidRPr="004910FF">
              <w:rPr>
                <w:sz w:val="18"/>
                <w:szCs w:val="18"/>
              </w:rPr>
              <w:t xml:space="preserve">Jedna próbka na 500 m.b. jednorazowo wbudowywanej szerokości lub z dziennej działki roboczej </w:t>
            </w:r>
          </w:p>
        </w:tc>
        <w:tc>
          <w:tcPr>
            <w:tcW w:w="2339" w:type="dxa"/>
            <w:gridSpan w:val="2"/>
            <w:shd w:val="clear" w:color="auto" w:fill="auto"/>
            <w:vAlign w:val="center"/>
          </w:tcPr>
          <w:p w14:paraId="71FE6691" w14:textId="77777777" w:rsidR="007A1B34" w:rsidRPr="004910FF" w:rsidRDefault="007A1B34" w:rsidP="007A1B34">
            <w:pPr>
              <w:spacing w:before="60" w:after="60"/>
              <w:jc w:val="center"/>
              <w:rPr>
                <w:rFonts w:ascii="Arial" w:hAnsi="Arial" w:cs="Arial"/>
                <w:i/>
                <w:sz w:val="18"/>
                <w:szCs w:val="18"/>
              </w:rPr>
            </w:pPr>
            <w:r w:rsidRPr="004910FF">
              <w:rPr>
                <w:rFonts w:ascii="Arial" w:hAnsi="Arial" w:cs="Arial"/>
                <w:i/>
                <w:sz w:val="18"/>
                <w:szCs w:val="18"/>
              </w:rPr>
              <w:t xml:space="preserve">wg SST D-04.03.01 </w:t>
            </w:r>
          </w:p>
        </w:tc>
      </w:tr>
    </w:tbl>
    <w:p w14:paraId="0A3AB413" w14:textId="77777777" w:rsidR="007A1B34" w:rsidRDefault="007A1B34" w:rsidP="007A1B34">
      <w:pPr>
        <w:pStyle w:val="Default"/>
        <w:rPr>
          <w:sz w:val="13"/>
          <w:szCs w:val="13"/>
        </w:rPr>
      </w:pPr>
    </w:p>
    <w:p w14:paraId="091AFC98" w14:textId="77777777" w:rsidR="007A1B34" w:rsidRPr="007A1B34" w:rsidRDefault="007A1B34" w:rsidP="007A1B34">
      <w:pPr>
        <w:pStyle w:val="Default"/>
        <w:jc w:val="both"/>
        <w:rPr>
          <w:i/>
          <w:sz w:val="20"/>
          <w:szCs w:val="20"/>
        </w:rPr>
      </w:pPr>
      <w:r w:rsidRPr="007A1B34">
        <w:rPr>
          <w:i/>
          <w:sz w:val="20"/>
          <w:szCs w:val="20"/>
          <w:vertAlign w:val="superscript"/>
        </w:rPr>
        <w:t>1)</w:t>
      </w:r>
      <w:r w:rsidRPr="007A1B34">
        <w:rPr>
          <w:i/>
          <w:sz w:val="20"/>
          <w:szCs w:val="20"/>
        </w:rPr>
        <w:t xml:space="preserve"> Wyniki pomiarów geodezyjnych należy archiwizować w formie numerycznej zaakceptowanej przez Inspektora Nadzoru. </w:t>
      </w:r>
    </w:p>
    <w:p w14:paraId="6B5915D4" w14:textId="77777777" w:rsidR="007A1B34" w:rsidRPr="007A1B34" w:rsidRDefault="007A1B34" w:rsidP="007A1B34">
      <w:pPr>
        <w:pStyle w:val="Default"/>
        <w:jc w:val="both"/>
        <w:rPr>
          <w:i/>
          <w:sz w:val="20"/>
          <w:szCs w:val="20"/>
        </w:rPr>
      </w:pPr>
      <w:r w:rsidRPr="007A1B34">
        <w:rPr>
          <w:i/>
          <w:sz w:val="20"/>
          <w:szCs w:val="20"/>
          <w:vertAlign w:val="superscript"/>
        </w:rPr>
        <w:t>2)</w:t>
      </w:r>
      <w:r w:rsidRPr="007A1B34">
        <w:rPr>
          <w:i/>
          <w:sz w:val="20"/>
          <w:szCs w:val="20"/>
        </w:rPr>
        <w:t xml:space="preserve"> Dodatkowe pomiary spadków poprzecznych i ukształtowania osi w planie należy wykonać w punktach głównych łuków poziomych. </w:t>
      </w:r>
    </w:p>
    <w:p w14:paraId="53A75236" w14:textId="77777777" w:rsidR="007A1B34" w:rsidRDefault="007A1B34" w:rsidP="007A1B34">
      <w:pPr>
        <w:pStyle w:val="Default"/>
        <w:jc w:val="both"/>
        <w:rPr>
          <w:sz w:val="20"/>
          <w:szCs w:val="20"/>
        </w:rPr>
      </w:pPr>
      <w:r w:rsidRPr="007A1B34">
        <w:rPr>
          <w:i/>
          <w:sz w:val="20"/>
          <w:szCs w:val="20"/>
          <w:vertAlign w:val="superscript"/>
        </w:rPr>
        <w:t>3)</w:t>
      </w:r>
      <w:r w:rsidRPr="007A1B34">
        <w:rPr>
          <w:i/>
          <w:sz w:val="20"/>
          <w:szCs w:val="20"/>
        </w:rPr>
        <w:t>Częstotliwość zalecana (w uzasadnionych przypadkach) może ulec zmianie na wniosek Inżyniera i Zamawiającego.</w:t>
      </w:r>
      <w:r>
        <w:rPr>
          <w:sz w:val="20"/>
          <w:szCs w:val="20"/>
        </w:rPr>
        <w:t xml:space="preserve"> </w:t>
      </w:r>
    </w:p>
    <w:p w14:paraId="5509C68B" w14:textId="77777777" w:rsidR="007A1B34" w:rsidRDefault="007A1B34" w:rsidP="007A1B34">
      <w:pPr>
        <w:pStyle w:val="Default"/>
        <w:jc w:val="both"/>
        <w:rPr>
          <w:sz w:val="20"/>
          <w:szCs w:val="20"/>
        </w:rPr>
      </w:pPr>
    </w:p>
    <w:p w14:paraId="7312B608" w14:textId="77777777" w:rsidR="007A1B34" w:rsidRDefault="007A1B34" w:rsidP="007A1B34">
      <w:pPr>
        <w:pStyle w:val="Default"/>
        <w:jc w:val="both"/>
        <w:rPr>
          <w:sz w:val="20"/>
          <w:szCs w:val="20"/>
        </w:rPr>
      </w:pPr>
      <w:r>
        <w:rPr>
          <w:b/>
          <w:bCs/>
          <w:sz w:val="20"/>
          <w:szCs w:val="20"/>
        </w:rPr>
        <w:t xml:space="preserve">6.4.2. Temperatura powietrza </w:t>
      </w:r>
    </w:p>
    <w:p w14:paraId="2FDE548E" w14:textId="77777777" w:rsidR="007A1B34" w:rsidRDefault="007A1B34" w:rsidP="007A1B34">
      <w:pPr>
        <w:pStyle w:val="Default"/>
        <w:jc w:val="both"/>
        <w:rPr>
          <w:sz w:val="20"/>
          <w:szCs w:val="20"/>
        </w:rPr>
      </w:pPr>
      <w:r>
        <w:rPr>
          <w:sz w:val="20"/>
          <w:szCs w:val="20"/>
        </w:rPr>
        <w:t xml:space="preserve">Temperatura powietrza powinna być mierzona co najmniej 3 razy dziennie: przed przystąpieniem do robót oraz podczas ich realizacji w okresach równomiernie rozłożonych w planowanym okresie realizacji dziennej działki roboczej. </w:t>
      </w:r>
    </w:p>
    <w:p w14:paraId="7F5EAAF7" w14:textId="77777777" w:rsidR="007A1B34" w:rsidRDefault="007A1B34" w:rsidP="007A1B34">
      <w:pPr>
        <w:pStyle w:val="Default"/>
        <w:jc w:val="both"/>
        <w:rPr>
          <w:sz w:val="20"/>
          <w:szCs w:val="20"/>
        </w:rPr>
      </w:pPr>
    </w:p>
    <w:p w14:paraId="6DD1CEB2" w14:textId="77777777" w:rsidR="007A1B34" w:rsidRDefault="007A1B34" w:rsidP="007A1B34">
      <w:pPr>
        <w:pStyle w:val="Default"/>
        <w:jc w:val="both"/>
        <w:rPr>
          <w:sz w:val="20"/>
          <w:szCs w:val="20"/>
        </w:rPr>
      </w:pPr>
      <w:r>
        <w:rPr>
          <w:b/>
          <w:bCs/>
          <w:sz w:val="20"/>
          <w:szCs w:val="20"/>
        </w:rPr>
        <w:t xml:space="preserve">6.4.3. Temperatura mieszanki mineralno-asfaltowej podczas wykonywania nawierzchni </w:t>
      </w:r>
    </w:p>
    <w:p w14:paraId="24F3845E" w14:textId="77777777" w:rsidR="007A1B34" w:rsidRDefault="007A1B34" w:rsidP="007A1B34">
      <w:pPr>
        <w:pStyle w:val="Default"/>
        <w:jc w:val="both"/>
        <w:rPr>
          <w:sz w:val="20"/>
          <w:szCs w:val="20"/>
        </w:rPr>
      </w:pPr>
      <w:r>
        <w:rPr>
          <w:sz w:val="20"/>
          <w:szCs w:val="20"/>
        </w:rPr>
        <w:t xml:space="preserve">Pomiar temperatury mieszanki mineralno-asfaltowej podczas wykonywania nawierzchni polega na kilkakrotnym zanurzeniu termometru w mieszance znajdującej się w zasobniku rozkładarki i odczytaniu temperatury. Zaleca się stosowanie mierników na podczerwień do bezdotykowego pomiaru temperatury jako znacznie ułatwiających pomiar </w:t>
      </w:r>
    </w:p>
    <w:p w14:paraId="2D29CDCF" w14:textId="77777777" w:rsidR="007A1B34" w:rsidRDefault="007A1B34" w:rsidP="007A1B34">
      <w:pPr>
        <w:pStyle w:val="Default"/>
        <w:jc w:val="both"/>
        <w:rPr>
          <w:sz w:val="20"/>
          <w:szCs w:val="20"/>
        </w:rPr>
      </w:pPr>
      <w:r>
        <w:rPr>
          <w:sz w:val="20"/>
          <w:szCs w:val="20"/>
        </w:rPr>
        <w:t xml:space="preserve">i zwiększających bezpieczeństwo pracowników. Dodatkowo, należy sprawdzać temperaturę mieszanki za stołem rozkładarki w przypadku dłuższego postoju spowodowanego przerwą w dostawie mieszanki mineralno-asfaltowej </w:t>
      </w:r>
    </w:p>
    <w:p w14:paraId="37C958DD" w14:textId="77777777" w:rsidR="007A1B34" w:rsidRDefault="007A1B34" w:rsidP="007A1B34">
      <w:pPr>
        <w:pStyle w:val="Default"/>
        <w:jc w:val="both"/>
        <w:rPr>
          <w:sz w:val="20"/>
          <w:szCs w:val="20"/>
        </w:rPr>
      </w:pPr>
      <w:r>
        <w:rPr>
          <w:sz w:val="20"/>
          <w:szCs w:val="20"/>
        </w:rPr>
        <w:lastRenderedPageBreak/>
        <w:t xml:space="preserve">z wytwórni. Jeżeli temperatura za stołem po zakończeniu postoju będzie zbyt niska do uzyskania odpowiedniego zagęszczenia, to należy wykonać zakończenie działki roboczej i rozpocząć proces układania jak dla nowej. </w:t>
      </w:r>
    </w:p>
    <w:p w14:paraId="4262E7E2" w14:textId="77777777" w:rsidR="007A1B34" w:rsidRDefault="007A1B34" w:rsidP="007A1B34">
      <w:pPr>
        <w:pStyle w:val="Default"/>
        <w:jc w:val="both"/>
        <w:rPr>
          <w:sz w:val="20"/>
          <w:szCs w:val="20"/>
        </w:rPr>
      </w:pPr>
    </w:p>
    <w:p w14:paraId="67669B85" w14:textId="77777777" w:rsidR="007A1B34" w:rsidRDefault="007A1B34" w:rsidP="007827FA">
      <w:pPr>
        <w:pStyle w:val="Default"/>
        <w:jc w:val="both"/>
        <w:rPr>
          <w:sz w:val="20"/>
          <w:szCs w:val="20"/>
        </w:rPr>
      </w:pPr>
      <w:r>
        <w:rPr>
          <w:b/>
          <w:bCs/>
          <w:sz w:val="20"/>
          <w:szCs w:val="20"/>
        </w:rPr>
        <w:t xml:space="preserve">6.4.4 Ocena wizualna dostarczonej mieszanki </w:t>
      </w:r>
    </w:p>
    <w:p w14:paraId="66693606" w14:textId="77777777" w:rsidR="007A1B34" w:rsidRDefault="007A1B34" w:rsidP="007827FA">
      <w:pPr>
        <w:pStyle w:val="Default"/>
        <w:jc w:val="both"/>
        <w:rPr>
          <w:sz w:val="20"/>
          <w:szCs w:val="20"/>
        </w:rPr>
      </w:pPr>
      <w:r>
        <w:rPr>
          <w:sz w:val="20"/>
          <w:szCs w:val="20"/>
        </w:rPr>
        <w:t xml:space="preserve">Sprawdzeniu podlega wygląd mieszanki mineralno-asfaltowej w czasie rozładunku do zasobnika rozkładarki oraz porównaniu z normalnym wyglądem z uwzględnieniem uziarnienia, jednorodności mieszanki, prawidłowości pokrycia ziaren lepiszczem, koloru, ewentualnego nadmiaru lub niedoboru lepiszcza. </w:t>
      </w:r>
    </w:p>
    <w:p w14:paraId="6D4A75EB" w14:textId="77777777" w:rsidR="007A1B34" w:rsidRDefault="007A1B34" w:rsidP="007827FA">
      <w:pPr>
        <w:pStyle w:val="Default"/>
        <w:jc w:val="both"/>
        <w:rPr>
          <w:sz w:val="20"/>
          <w:szCs w:val="20"/>
        </w:rPr>
      </w:pPr>
    </w:p>
    <w:p w14:paraId="5C9AAE3B" w14:textId="77777777" w:rsidR="007A1B34" w:rsidRDefault="007A1B34" w:rsidP="007827FA">
      <w:pPr>
        <w:pStyle w:val="Default"/>
        <w:jc w:val="both"/>
        <w:rPr>
          <w:b/>
          <w:bCs/>
          <w:sz w:val="20"/>
          <w:szCs w:val="20"/>
        </w:rPr>
      </w:pPr>
      <w:r>
        <w:rPr>
          <w:b/>
          <w:bCs/>
          <w:sz w:val="20"/>
          <w:szCs w:val="20"/>
        </w:rPr>
        <w:t xml:space="preserve">6.4.6 Grubość wykonanej warstwy </w:t>
      </w:r>
    </w:p>
    <w:p w14:paraId="351B02FF" w14:textId="77777777" w:rsidR="007A1B34" w:rsidRDefault="007A1B34" w:rsidP="007827FA">
      <w:pPr>
        <w:pStyle w:val="Default"/>
        <w:jc w:val="both"/>
        <w:rPr>
          <w:sz w:val="20"/>
          <w:szCs w:val="20"/>
        </w:rPr>
      </w:pPr>
      <w:r>
        <w:rPr>
          <w:sz w:val="20"/>
          <w:szCs w:val="20"/>
        </w:rPr>
        <w:t xml:space="preserve">Grubość warstwy należy sprawdzać metodą geodezyjnej inwentaryzacji rzędnych nawierzchni w przekrojach poprzecznych rozmieszczonych nie rzadziej, niż co 25 m, w co najmniej 3 punktach pomiarowych – w osi i przy brzegach warstw. Grubość warstwy po wykonaniu nie może różnić się od projektowanej o wartości podane w WT-2 2016 część II pkt 8.2. </w:t>
      </w:r>
    </w:p>
    <w:p w14:paraId="684ECA40" w14:textId="77777777" w:rsidR="007A1B34" w:rsidRDefault="007A1B34" w:rsidP="007827FA">
      <w:pPr>
        <w:pStyle w:val="Default"/>
        <w:jc w:val="both"/>
        <w:rPr>
          <w:sz w:val="20"/>
          <w:szCs w:val="20"/>
        </w:rPr>
      </w:pPr>
    </w:p>
    <w:p w14:paraId="31B1DC62" w14:textId="77777777" w:rsidR="007A1B34" w:rsidRDefault="007A1B34" w:rsidP="007827FA">
      <w:pPr>
        <w:pStyle w:val="Default"/>
        <w:jc w:val="both"/>
        <w:rPr>
          <w:sz w:val="20"/>
          <w:szCs w:val="20"/>
        </w:rPr>
      </w:pPr>
      <w:r>
        <w:rPr>
          <w:b/>
          <w:bCs/>
          <w:sz w:val="20"/>
          <w:szCs w:val="20"/>
        </w:rPr>
        <w:t xml:space="preserve">6.4.7 Szerokość warstwy </w:t>
      </w:r>
    </w:p>
    <w:p w14:paraId="0F605AFF" w14:textId="77777777" w:rsidR="007A1B34" w:rsidRDefault="007A1B34" w:rsidP="007827FA">
      <w:pPr>
        <w:pStyle w:val="Default"/>
        <w:jc w:val="both"/>
        <w:rPr>
          <w:sz w:val="20"/>
          <w:szCs w:val="20"/>
        </w:rPr>
      </w:pPr>
      <w:r>
        <w:rPr>
          <w:sz w:val="20"/>
          <w:szCs w:val="20"/>
        </w:rPr>
        <w:t xml:space="preserve">Szerokość powinna być zgodna z dokumentacją projektową, z tolerancją -0, +10cm. W przypadku wyprofilowanej ukośnej krawędzi szerokość należy mierzyć w środku linii skosu. </w:t>
      </w:r>
    </w:p>
    <w:p w14:paraId="7E8F8F5F" w14:textId="77777777" w:rsidR="007A1B34" w:rsidRDefault="007A1B34" w:rsidP="007827FA">
      <w:pPr>
        <w:pStyle w:val="Default"/>
        <w:jc w:val="both"/>
        <w:rPr>
          <w:sz w:val="20"/>
          <w:szCs w:val="20"/>
        </w:rPr>
      </w:pPr>
    </w:p>
    <w:p w14:paraId="647C2C31" w14:textId="77777777" w:rsidR="007A1B34" w:rsidRDefault="007A1B34" w:rsidP="007827FA">
      <w:pPr>
        <w:pStyle w:val="Default"/>
        <w:jc w:val="both"/>
        <w:rPr>
          <w:sz w:val="20"/>
          <w:szCs w:val="20"/>
        </w:rPr>
      </w:pPr>
      <w:r>
        <w:rPr>
          <w:b/>
          <w:bCs/>
          <w:sz w:val="20"/>
          <w:szCs w:val="20"/>
        </w:rPr>
        <w:t xml:space="preserve">6.4.8 Spadki poprzeczne warstwy </w:t>
      </w:r>
    </w:p>
    <w:p w14:paraId="0AB8373C" w14:textId="77777777" w:rsidR="007A1B34" w:rsidRDefault="007A1B34" w:rsidP="007827FA">
      <w:pPr>
        <w:pStyle w:val="Default"/>
        <w:jc w:val="both"/>
        <w:rPr>
          <w:sz w:val="20"/>
          <w:szCs w:val="20"/>
        </w:rPr>
      </w:pPr>
      <w:r>
        <w:rPr>
          <w:sz w:val="20"/>
          <w:szCs w:val="20"/>
        </w:rPr>
        <w:t xml:space="preserve">Spadki poprzeczne warstwy wykonane z tolerancją ± 0,5 % powinny być zgodne z dokumentacją projektową </w:t>
      </w:r>
    </w:p>
    <w:p w14:paraId="582BADB2" w14:textId="77777777" w:rsidR="007A1B34" w:rsidRDefault="007A1B34" w:rsidP="007827FA">
      <w:pPr>
        <w:pStyle w:val="Default"/>
        <w:jc w:val="both"/>
        <w:rPr>
          <w:sz w:val="20"/>
          <w:szCs w:val="20"/>
        </w:rPr>
      </w:pPr>
    </w:p>
    <w:p w14:paraId="1EB368A6" w14:textId="77777777" w:rsidR="007A1B34" w:rsidRDefault="007A1B34" w:rsidP="007827FA">
      <w:pPr>
        <w:pStyle w:val="Default"/>
        <w:jc w:val="both"/>
        <w:rPr>
          <w:sz w:val="20"/>
          <w:szCs w:val="20"/>
        </w:rPr>
      </w:pPr>
      <w:r>
        <w:rPr>
          <w:b/>
          <w:bCs/>
          <w:sz w:val="20"/>
          <w:szCs w:val="20"/>
        </w:rPr>
        <w:t xml:space="preserve">6.4.9. Równość poprzeczna i podłużna warstwy </w:t>
      </w:r>
    </w:p>
    <w:p w14:paraId="63C259C1" w14:textId="77777777" w:rsidR="007A1B34" w:rsidRDefault="007A1B34" w:rsidP="007827FA">
      <w:pPr>
        <w:pStyle w:val="Default"/>
        <w:jc w:val="both"/>
        <w:rPr>
          <w:sz w:val="20"/>
          <w:szCs w:val="20"/>
        </w:rPr>
      </w:pPr>
      <w:r>
        <w:rPr>
          <w:sz w:val="20"/>
          <w:szCs w:val="20"/>
        </w:rPr>
        <w:t xml:space="preserve">Pomiar równości podłużnej i poprzecznej warstwy wiążącej i wyrównawczej dla dróg wszystkich klas technicznych objętych zakresem robót należy wykonać zgodnie z Rozporządzenia Ministra Transportu i Gospodarki Morskiej z dnia 2 marca 1999 r. z późniejszymi zmianami (Dz. U.2016.124). </w:t>
      </w:r>
    </w:p>
    <w:p w14:paraId="31FA3CD2" w14:textId="77777777" w:rsidR="007A1B34" w:rsidRDefault="007A1B34" w:rsidP="007827FA">
      <w:pPr>
        <w:pStyle w:val="Default"/>
        <w:jc w:val="both"/>
        <w:rPr>
          <w:sz w:val="20"/>
          <w:szCs w:val="20"/>
        </w:rPr>
      </w:pPr>
      <w:r>
        <w:rPr>
          <w:sz w:val="20"/>
          <w:szCs w:val="20"/>
        </w:rPr>
        <w:t xml:space="preserve">Wartości dopuszczalne odchyleń równości podłużnej i poprzecznej przy odbiorze warstwy podano w Załączniku nr 6 (Dz. U.2016.124.). </w:t>
      </w:r>
    </w:p>
    <w:p w14:paraId="67FC19DB" w14:textId="77777777" w:rsidR="007A1B34" w:rsidRDefault="007A1B34" w:rsidP="007827FA">
      <w:pPr>
        <w:pStyle w:val="Default"/>
        <w:jc w:val="both"/>
        <w:rPr>
          <w:sz w:val="20"/>
          <w:szCs w:val="20"/>
        </w:rPr>
      </w:pPr>
    </w:p>
    <w:p w14:paraId="4D78D108" w14:textId="77777777" w:rsidR="007A1B34" w:rsidRDefault="007A1B34" w:rsidP="007827FA">
      <w:pPr>
        <w:pStyle w:val="Default"/>
        <w:jc w:val="both"/>
        <w:rPr>
          <w:sz w:val="20"/>
          <w:szCs w:val="20"/>
        </w:rPr>
      </w:pPr>
      <w:r>
        <w:rPr>
          <w:b/>
          <w:bCs/>
          <w:sz w:val="20"/>
          <w:szCs w:val="20"/>
        </w:rPr>
        <w:t xml:space="preserve">6.4.10 Rzędne wysokościowe </w:t>
      </w:r>
    </w:p>
    <w:p w14:paraId="2EF7FE04" w14:textId="77777777" w:rsidR="007A1B34" w:rsidRDefault="007A1B34" w:rsidP="007827FA">
      <w:pPr>
        <w:pStyle w:val="Default"/>
        <w:jc w:val="both"/>
        <w:rPr>
          <w:sz w:val="20"/>
          <w:szCs w:val="20"/>
        </w:rPr>
      </w:pPr>
      <w:r>
        <w:rPr>
          <w:sz w:val="20"/>
          <w:szCs w:val="20"/>
        </w:rPr>
        <w:t xml:space="preserve">Rzędne wysokościowe warstwy powinny być zgodne z Dokumentacją Projektową, z tolerancją ± 1 cm. </w:t>
      </w:r>
    </w:p>
    <w:p w14:paraId="7AD8BEAF" w14:textId="77777777" w:rsidR="007A1B34" w:rsidRDefault="007A1B34" w:rsidP="007827FA">
      <w:pPr>
        <w:pStyle w:val="Default"/>
        <w:jc w:val="both"/>
        <w:rPr>
          <w:sz w:val="20"/>
          <w:szCs w:val="20"/>
        </w:rPr>
      </w:pPr>
    </w:p>
    <w:p w14:paraId="68183A9B" w14:textId="77777777" w:rsidR="007A1B34" w:rsidRDefault="007A1B34" w:rsidP="007827FA">
      <w:pPr>
        <w:pStyle w:val="Default"/>
        <w:jc w:val="both"/>
        <w:rPr>
          <w:sz w:val="20"/>
          <w:szCs w:val="20"/>
        </w:rPr>
      </w:pPr>
      <w:r>
        <w:rPr>
          <w:b/>
          <w:bCs/>
          <w:sz w:val="20"/>
          <w:szCs w:val="20"/>
        </w:rPr>
        <w:t xml:space="preserve">6.4.11 Ukształtowanie osi w planie </w:t>
      </w:r>
    </w:p>
    <w:p w14:paraId="048D300B" w14:textId="77777777" w:rsidR="007A1B34" w:rsidRDefault="007A1B34" w:rsidP="007827FA">
      <w:pPr>
        <w:pStyle w:val="Default"/>
        <w:jc w:val="both"/>
        <w:rPr>
          <w:sz w:val="20"/>
          <w:szCs w:val="20"/>
        </w:rPr>
      </w:pPr>
      <w:r>
        <w:rPr>
          <w:sz w:val="20"/>
          <w:szCs w:val="20"/>
        </w:rPr>
        <w:t xml:space="preserve">Oś warstwy w planie powinna być usytuowana zgodnie z Dokumentacją Projektową, z tolerancją ± 5 cm. </w:t>
      </w:r>
    </w:p>
    <w:p w14:paraId="3778C068" w14:textId="77777777" w:rsidR="007A1B34" w:rsidRDefault="007A1B34" w:rsidP="007827FA">
      <w:pPr>
        <w:pStyle w:val="Default"/>
        <w:jc w:val="both"/>
        <w:rPr>
          <w:sz w:val="20"/>
          <w:szCs w:val="20"/>
        </w:rPr>
      </w:pPr>
    </w:p>
    <w:p w14:paraId="2E7A2847" w14:textId="77777777" w:rsidR="007A1B34" w:rsidRDefault="007A1B34" w:rsidP="007827FA">
      <w:pPr>
        <w:pStyle w:val="Default"/>
        <w:jc w:val="both"/>
        <w:rPr>
          <w:sz w:val="20"/>
          <w:szCs w:val="20"/>
        </w:rPr>
      </w:pPr>
      <w:r>
        <w:rPr>
          <w:b/>
          <w:bCs/>
          <w:sz w:val="20"/>
          <w:szCs w:val="20"/>
        </w:rPr>
        <w:t xml:space="preserve">6.4.12. Ocena wizualna jednorodności powierzchni warstwy </w:t>
      </w:r>
    </w:p>
    <w:p w14:paraId="1F68051C" w14:textId="77777777" w:rsidR="007A1B34" w:rsidRDefault="007A1B34" w:rsidP="007827FA">
      <w:pPr>
        <w:pStyle w:val="Default"/>
        <w:jc w:val="both"/>
        <w:rPr>
          <w:sz w:val="20"/>
          <w:szCs w:val="20"/>
        </w:rPr>
      </w:pPr>
      <w:r>
        <w:rPr>
          <w:sz w:val="20"/>
          <w:szCs w:val="20"/>
        </w:rPr>
        <w:t xml:space="preserve">Warstwa wiążąca i wyrównawcza powinny mieć jednolitą teksturę, bez miejsc </w:t>
      </w:r>
      <w:proofErr w:type="spellStart"/>
      <w:r>
        <w:rPr>
          <w:sz w:val="20"/>
          <w:szCs w:val="20"/>
        </w:rPr>
        <w:t>przeasfaltowanych</w:t>
      </w:r>
      <w:proofErr w:type="spellEnd"/>
      <w:r>
        <w:rPr>
          <w:sz w:val="20"/>
          <w:szCs w:val="20"/>
        </w:rPr>
        <w:t xml:space="preserve">, porowatych, łuszczących się i spękanych. </w:t>
      </w:r>
    </w:p>
    <w:p w14:paraId="7498CA6D" w14:textId="77777777" w:rsidR="007A1B34" w:rsidRDefault="007A1B34" w:rsidP="007827FA">
      <w:pPr>
        <w:pStyle w:val="Default"/>
        <w:jc w:val="both"/>
        <w:rPr>
          <w:sz w:val="20"/>
          <w:szCs w:val="20"/>
        </w:rPr>
      </w:pPr>
    </w:p>
    <w:p w14:paraId="249AADD6" w14:textId="77777777" w:rsidR="007A1B34" w:rsidRDefault="007A1B34" w:rsidP="007827FA">
      <w:pPr>
        <w:pStyle w:val="Default"/>
        <w:jc w:val="both"/>
        <w:rPr>
          <w:sz w:val="20"/>
          <w:szCs w:val="20"/>
        </w:rPr>
      </w:pPr>
      <w:r>
        <w:rPr>
          <w:b/>
          <w:bCs/>
          <w:sz w:val="20"/>
          <w:szCs w:val="20"/>
        </w:rPr>
        <w:t xml:space="preserve">6.4.13. Ocena wizualna jakości wykonania złączy podłużnych i poprzecznych, krawędzi i obramowania warstwy </w:t>
      </w:r>
    </w:p>
    <w:p w14:paraId="5D0BB67E" w14:textId="77777777" w:rsidR="007A1B34" w:rsidRDefault="007A1B34" w:rsidP="007827FA">
      <w:pPr>
        <w:pStyle w:val="Default"/>
        <w:jc w:val="both"/>
        <w:rPr>
          <w:sz w:val="20"/>
          <w:szCs w:val="20"/>
        </w:rPr>
      </w:pPr>
      <w:r>
        <w:rPr>
          <w:sz w:val="20"/>
          <w:szCs w:val="20"/>
        </w:rPr>
        <w:t xml:space="preserve">Złącza, spoiny, krawędzie powinny być wykonane zgodnie z zasadami opisanymi w punkcie 5.8. </w:t>
      </w:r>
    </w:p>
    <w:p w14:paraId="2564F21E" w14:textId="77777777" w:rsidR="007827FA" w:rsidRDefault="007A1B34" w:rsidP="007827FA">
      <w:pPr>
        <w:pStyle w:val="Default"/>
        <w:jc w:val="both"/>
        <w:rPr>
          <w:sz w:val="20"/>
          <w:szCs w:val="20"/>
        </w:rPr>
      </w:pPr>
      <w:r>
        <w:rPr>
          <w:sz w:val="20"/>
          <w:szCs w:val="20"/>
        </w:rPr>
        <w:t xml:space="preserve">Złącza powinny być całkowicie związane, a przylegające warstwy powinny być w jednym poziomie. </w:t>
      </w:r>
    </w:p>
    <w:p w14:paraId="2CA9236B" w14:textId="77777777" w:rsidR="007827FA" w:rsidRDefault="007827FA" w:rsidP="007827FA">
      <w:pPr>
        <w:pStyle w:val="Default"/>
        <w:jc w:val="both"/>
        <w:rPr>
          <w:sz w:val="20"/>
          <w:szCs w:val="20"/>
        </w:rPr>
      </w:pPr>
    </w:p>
    <w:p w14:paraId="6FC09463" w14:textId="77777777" w:rsidR="007827FA" w:rsidRPr="007827FA" w:rsidRDefault="007827FA" w:rsidP="007827FA">
      <w:pPr>
        <w:pStyle w:val="Default"/>
        <w:jc w:val="both"/>
        <w:rPr>
          <w:b/>
          <w:bCs/>
          <w:sz w:val="20"/>
          <w:szCs w:val="20"/>
        </w:rPr>
      </w:pPr>
      <w:r w:rsidRPr="007827FA">
        <w:rPr>
          <w:b/>
          <w:bCs/>
          <w:sz w:val="20"/>
          <w:szCs w:val="20"/>
        </w:rPr>
        <w:t>6.4.14. Wskaźnik zagęszczenia wykonanej warstwy</w:t>
      </w:r>
    </w:p>
    <w:p w14:paraId="4A0995F9" w14:textId="77777777" w:rsidR="007827FA" w:rsidRPr="007827FA" w:rsidRDefault="007827FA" w:rsidP="007827FA">
      <w:pPr>
        <w:pStyle w:val="Default"/>
        <w:jc w:val="both"/>
        <w:rPr>
          <w:bCs/>
          <w:sz w:val="20"/>
          <w:szCs w:val="20"/>
        </w:rPr>
      </w:pPr>
      <w:r w:rsidRPr="007827FA">
        <w:rPr>
          <w:bCs/>
          <w:sz w:val="20"/>
          <w:szCs w:val="20"/>
        </w:rPr>
        <w:t>Wskaźnik zagęszczenia warstwy należy oznaczyć zgodnie z normą PN-EN 13108-20, załącznik C.4. Wskaźnik zagęszczenia warstwy ma spełniać wymagania zawarte w punkcie 5.7 w każdej próbce pobranej z zagęszczonej warstwy.</w:t>
      </w:r>
    </w:p>
    <w:p w14:paraId="6CCB3C9C" w14:textId="77777777" w:rsidR="007827FA" w:rsidRPr="007827FA" w:rsidRDefault="007827FA" w:rsidP="007827FA">
      <w:pPr>
        <w:pStyle w:val="Default"/>
        <w:jc w:val="both"/>
        <w:rPr>
          <w:b/>
          <w:bCs/>
          <w:sz w:val="20"/>
          <w:szCs w:val="20"/>
        </w:rPr>
      </w:pPr>
    </w:p>
    <w:p w14:paraId="4BE10DA1" w14:textId="77777777" w:rsidR="007827FA" w:rsidRPr="007827FA" w:rsidRDefault="007827FA" w:rsidP="007827FA">
      <w:pPr>
        <w:pStyle w:val="Default"/>
        <w:jc w:val="both"/>
        <w:rPr>
          <w:b/>
          <w:bCs/>
          <w:sz w:val="20"/>
          <w:szCs w:val="20"/>
        </w:rPr>
      </w:pPr>
      <w:r w:rsidRPr="007827FA">
        <w:rPr>
          <w:b/>
          <w:bCs/>
          <w:sz w:val="20"/>
          <w:szCs w:val="20"/>
        </w:rPr>
        <w:t>6.4.15. Zawartość wolnych przestrzeni w warstwie</w:t>
      </w:r>
    </w:p>
    <w:p w14:paraId="13D4B521" w14:textId="77777777" w:rsidR="007827FA" w:rsidRPr="007827FA" w:rsidRDefault="007827FA" w:rsidP="007827FA">
      <w:pPr>
        <w:pStyle w:val="Default"/>
        <w:jc w:val="both"/>
        <w:rPr>
          <w:bCs/>
          <w:sz w:val="20"/>
          <w:szCs w:val="20"/>
        </w:rPr>
      </w:pPr>
      <w:r w:rsidRPr="007827FA">
        <w:rPr>
          <w:bCs/>
          <w:sz w:val="20"/>
          <w:szCs w:val="20"/>
        </w:rPr>
        <w:t>Zawartość wolnych przestrzeni w warstwie należy oznaczyć zgodnie z normą PN-EN 12697-8. Zawartość wolnych przestrzeni w warstwie nie może wykraczać poza przedział podany w punkcie 5.7 w każdej próbce pobranej z zagęszczonej warstwy.</w:t>
      </w:r>
    </w:p>
    <w:p w14:paraId="62356C15" w14:textId="77777777" w:rsidR="007827FA" w:rsidRPr="007827FA" w:rsidRDefault="007827FA" w:rsidP="007827FA">
      <w:pPr>
        <w:pStyle w:val="Default"/>
        <w:jc w:val="both"/>
        <w:rPr>
          <w:b/>
          <w:bCs/>
          <w:sz w:val="20"/>
          <w:szCs w:val="20"/>
        </w:rPr>
      </w:pPr>
    </w:p>
    <w:p w14:paraId="36804B34" w14:textId="77777777" w:rsidR="007827FA" w:rsidRPr="007827FA" w:rsidRDefault="007827FA" w:rsidP="007827FA">
      <w:pPr>
        <w:pStyle w:val="Default"/>
        <w:jc w:val="both"/>
        <w:rPr>
          <w:b/>
          <w:bCs/>
          <w:sz w:val="20"/>
          <w:szCs w:val="20"/>
        </w:rPr>
      </w:pPr>
      <w:r w:rsidRPr="007827FA">
        <w:rPr>
          <w:b/>
          <w:bCs/>
          <w:sz w:val="20"/>
          <w:szCs w:val="20"/>
        </w:rPr>
        <w:t xml:space="preserve">6.4.16 Połączenie </w:t>
      </w:r>
      <w:proofErr w:type="spellStart"/>
      <w:r w:rsidRPr="007827FA">
        <w:rPr>
          <w:b/>
          <w:bCs/>
          <w:sz w:val="20"/>
          <w:szCs w:val="20"/>
        </w:rPr>
        <w:t>międzywarstwowe</w:t>
      </w:r>
      <w:proofErr w:type="spellEnd"/>
    </w:p>
    <w:p w14:paraId="72D1E11B" w14:textId="77777777" w:rsidR="007827FA" w:rsidRPr="007827FA" w:rsidRDefault="007827FA" w:rsidP="007827FA">
      <w:pPr>
        <w:pStyle w:val="Default"/>
        <w:jc w:val="both"/>
        <w:rPr>
          <w:bCs/>
          <w:sz w:val="20"/>
          <w:szCs w:val="20"/>
        </w:rPr>
      </w:pPr>
      <w:r w:rsidRPr="007827FA">
        <w:rPr>
          <w:bCs/>
          <w:sz w:val="20"/>
          <w:szCs w:val="20"/>
        </w:rPr>
        <w:t xml:space="preserve">Badanie połączenia </w:t>
      </w:r>
      <w:proofErr w:type="spellStart"/>
      <w:r w:rsidRPr="007827FA">
        <w:rPr>
          <w:bCs/>
          <w:sz w:val="20"/>
          <w:szCs w:val="20"/>
        </w:rPr>
        <w:t>międzywarstwowego</w:t>
      </w:r>
      <w:proofErr w:type="spellEnd"/>
      <w:r w:rsidRPr="007827FA">
        <w:rPr>
          <w:bCs/>
          <w:sz w:val="20"/>
          <w:szCs w:val="20"/>
        </w:rPr>
        <w:t xml:space="preserve"> należy wykonać zgodnie z „Instrukcją laboratoryjnego badania </w:t>
      </w:r>
      <w:proofErr w:type="spellStart"/>
      <w:r w:rsidRPr="007827FA">
        <w:rPr>
          <w:bCs/>
          <w:sz w:val="20"/>
          <w:szCs w:val="20"/>
        </w:rPr>
        <w:t>szczepności</w:t>
      </w:r>
      <w:proofErr w:type="spellEnd"/>
      <w:r w:rsidRPr="007827FA">
        <w:rPr>
          <w:bCs/>
          <w:sz w:val="20"/>
          <w:szCs w:val="20"/>
        </w:rPr>
        <w:t xml:space="preserve"> </w:t>
      </w:r>
      <w:proofErr w:type="spellStart"/>
      <w:r w:rsidRPr="007827FA">
        <w:rPr>
          <w:bCs/>
          <w:sz w:val="20"/>
          <w:szCs w:val="20"/>
        </w:rPr>
        <w:t>międzywarstwowej</w:t>
      </w:r>
      <w:proofErr w:type="spellEnd"/>
      <w:r w:rsidRPr="007827FA">
        <w:rPr>
          <w:bCs/>
          <w:sz w:val="20"/>
          <w:szCs w:val="20"/>
        </w:rPr>
        <w:t xml:space="preserve"> warstw asfaltowych wg Metody </w:t>
      </w:r>
      <w:proofErr w:type="spellStart"/>
      <w:r w:rsidRPr="007827FA">
        <w:rPr>
          <w:bCs/>
          <w:sz w:val="20"/>
          <w:szCs w:val="20"/>
        </w:rPr>
        <w:t>Leutnera</w:t>
      </w:r>
      <w:proofErr w:type="spellEnd"/>
      <w:r w:rsidRPr="007827FA">
        <w:rPr>
          <w:bCs/>
          <w:sz w:val="20"/>
          <w:szCs w:val="20"/>
        </w:rPr>
        <w:t xml:space="preserve"> i wymagania techniczne </w:t>
      </w:r>
      <w:proofErr w:type="spellStart"/>
      <w:r w:rsidRPr="007827FA">
        <w:rPr>
          <w:bCs/>
          <w:sz w:val="20"/>
          <w:szCs w:val="20"/>
        </w:rPr>
        <w:t>sczepności</w:t>
      </w:r>
      <w:proofErr w:type="spellEnd"/>
      <w:r w:rsidRPr="007827FA">
        <w:rPr>
          <w:bCs/>
          <w:sz w:val="20"/>
          <w:szCs w:val="20"/>
        </w:rPr>
        <w:t xml:space="preserve">” Politechniki Gdańskiej (wersja z dnia 31.08.2014). Połączenie </w:t>
      </w:r>
      <w:proofErr w:type="spellStart"/>
      <w:r w:rsidRPr="007827FA">
        <w:rPr>
          <w:bCs/>
          <w:sz w:val="20"/>
          <w:szCs w:val="20"/>
        </w:rPr>
        <w:t>międzywarstwowe</w:t>
      </w:r>
      <w:proofErr w:type="spellEnd"/>
      <w:r w:rsidRPr="007827FA">
        <w:rPr>
          <w:bCs/>
          <w:sz w:val="20"/>
          <w:szCs w:val="20"/>
        </w:rPr>
        <w:t xml:space="preserve"> powinno spełniać wymagania SST D-04.03.01”Oczyszczenie i skropienie warstw nawierzchni”,</w:t>
      </w:r>
    </w:p>
    <w:p w14:paraId="78B5B321" w14:textId="77777777" w:rsidR="007827FA" w:rsidRDefault="007827FA" w:rsidP="007827FA">
      <w:pPr>
        <w:pStyle w:val="Default"/>
        <w:jc w:val="both"/>
        <w:rPr>
          <w:b/>
          <w:bCs/>
          <w:sz w:val="20"/>
          <w:szCs w:val="20"/>
        </w:rPr>
      </w:pPr>
    </w:p>
    <w:p w14:paraId="6DA5EF99" w14:textId="77777777" w:rsidR="007827FA" w:rsidRPr="007827FA" w:rsidRDefault="007827FA" w:rsidP="007827FA">
      <w:pPr>
        <w:pStyle w:val="Default"/>
        <w:jc w:val="both"/>
        <w:rPr>
          <w:b/>
          <w:bCs/>
          <w:sz w:val="20"/>
          <w:szCs w:val="20"/>
        </w:rPr>
      </w:pPr>
    </w:p>
    <w:p w14:paraId="11E5AF1B" w14:textId="77777777" w:rsidR="007827FA" w:rsidRPr="007827FA" w:rsidRDefault="007827FA" w:rsidP="007827FA">
      <w:pPr>
        <w:pStyle w:val="Default"/>
        <w:jc w:val="both"/>
        <w:rPr>
          <w:b/>
          <w:bCs/>
          <w:sz w:val="20"/>
          <w:szCs w:val="20"/>
        </w:rPr>
      </w:pPr>
      <w:r w:rsidRPr="007827FA">
        <w:rPr>
          <w:b/>
          <w:bCs/>
          <w:sz w:val="20"/>
          <w:szCs w:val="20"/>
        </w:rPr>
        <w:lastRenderedPageBreak/>
        <w:t>6.5. Badania kontrolne</w:t>
      </w:r>
    </w:p>
    <w:p w14:paraId="337B4F4A" w14:textId="77777777" w:rsidR="007827FA" w:rsidRPr="007827FA" w:rsidRDefault="007827FA" w:rsidP="007827FA">
      <w:pPr>
        <w:pStyle w:val="Default"/>
        <w:jc w:val="both"/>
        <w:rPr>
          <w:bCs/>
          <w:sz w:val="20"/>
          <w:szCs w:val="20"/>
        </w:rPr>
      </w:pPr>
      <w:r w:rsidRPr="007827FA">
        <w:rPr>
          <w:bCs/>
          <w:sz w:val="20"/>
          <w:szCs w:val="20"/>
        </w:rPr>
        <w:t xml:space="preserve">Na żądanie Inspektora Nadzoru ze wszystkich materiałów przewidzianych do budowy warstwy </w:t>
      </w:r>
      <w:proofErr w:type="spellStart"/>
      <w:r w:rsidRPr="007827FA">
        <w:rPr>
          <w:bCs/>
          <w:sz w:val="20"/>
          <w:szCs w:val="20"/>
        </w:rPr>
        <w:t>warstwy</w:t>
      </w:r>
      <w:proofErr w:type="spellEnd"/>
      <w:r w:rsidRPr="007827FA">
        <w:rPr>
          <w:bCs/>
          <w:sz w:val="20"/>
          <w:szCs w:val="20"/>
        </w:rPr>
        <w:t xml:space="preserve"> asfaltowej należy przekazać próbki o odpowiedniej wielkości stosownie do zaplanowanych badań zgodnie z metodami badawczymi. Strony kontraktu potwierdzają uznanie próbek na piśmie, w protokole pobrania lub przekazania próbek. W ramach badań kontrolnych próbki te posłużą do oceny zgodności z warunkami kontraktu.</w:t>
      </w:r>
    </w:p>
    <w:p w14:paraId="1C9D915E" w14:textId="77777777" w:rsidR="007827FA" w:rsidRPr="007827FA" w:rsidRDefault="007827FA" w:rsidP="007827FA">
      <w:pPr>
        <w:pStyle w:val="Default"/>
        <w:jc w:val="both"/>
        <w:rPr>
          <w:bCs/>
          <w:sz w:val="20"/>
          <w:szCs w:val="20"/>
        </w:rPr>
      </w:pPr>
      <w:r w:rsidRPr="007827FA">
        <w:rPr>
          <w:bCs/>
          <w:sz w:val="20"/>
          <w:szCs w:val="20"/>
        </w:rPr>
        <w:t>Rodzaj i zakres badań kontrolnych mieszanki mineralno-asfaltowej i wykonanej warstwy jest następujący:</w:t>
      </w:r>
    </w:p>
    <w:p w14:paraId="63DE8190" w14:textId="77777777" w:rsidR="007827FA" w:rsidRPr="007827FA" w:rsidRDefault="007827FA" w:rsidP="007827FA">
      <w:pPr>
        <w:pStyle w:val="Default"/>
        <w:jc w:val="both"/>
        <w:rPr>
          <w:bCs/>
          <w:sz w:val="20"/>
          <w:szCs w:val="20"/>
        </w:rPr>
      </w:pPr>
      <w:r w:rsidRPr="007827FA">
        <w:rPr>
          <w:bCs/>
          <w:sz w:val="20"/>
          <w:szCs w:val="20"/>
        </w:rPr>
        <w:t>- mieszanka mineralno-asfaltowa:</w:t>
      </w:r>
    </w:p>
    <w:p w14:paraId="6A1D56EA" w14:textId="77777777" w:rsidR="007827FA" w:rsidRPr="007827FA" w:rsidRDefault="007827FA" w:rsidP="007827FA">
      <w:pPr>
        <w:pStyle w:val="Default"/>
        <w:jc w:val="both"/>
        <w:rPr>
          <w:bCs/>
          <w:sz w:val="20"/>
          <w:szCs w:val="20"/>
        </w:rPr>
      </w:pPr>
      <w:r w:rsidRPr="007827FA">
        <w:rPr>
          <w:bCs/>
          <w:sz w:val="20"/>
          <w:szCs w:val="20"/>
        </w:rPr>
        <w:t>- uziarnienie,</w:t>
      </w:r>
    </w:p>
    <w:p w14:paraId="029C348A" w14:textId="77777777" w:rsidR="007827FA" w:rsidRPr="007827FA" w:rsidRDefault="007827FA" w:rsidP="007827FA">
      <w:pPr>
        <w:pStyle w:val="Default"/>
        <w:jc w:val="both"/>
        <w:rPr>
          <w:bCs/>
          <w:sz w:val="20"/>
          <w:szCs w:val="20"/>
        </w:rPr>
      </w:pPr>
      <w:r w:rsidRPr="007827FA">
        <w:rPr>
          <w:bCs/>
          <w:sz w:val="20"/>
          <w:szCs w:val="20"/>
        </w:rPr>
        <w:t>- zawartość lepiszcza rozpuszczalnego,</w:t>
      </w:r>
    </w:p>
    <w:p w14:paraId="3D984A54" w14:textId="77777777" w:rsidR="007827FA" w:rsidRPr="007827FA" w:rsidRDefault="007827FA" w:rsidP="007827FA">
      <w:pPr>
        <w:pStyle w:val="Default"/>
        <w:jc w:val="both"/>
        <w:rPr>
          <w:bCs/>
          <w:sz w:val="20"/>
          <w:szCs w:val="20"/>
        </w:rPr>
      </w:pPr>
      <w:r w:rsidRPr="007827FA">
        <w:rPr>
          <w:bCs/>
          <w:sz w:val="20"/>
          <w:szCs w:val="20"/>
        </w:rPr>
        <w:t>- gęstość, gęstość objętościowa i zawar</w:t>
      </w:r>
      <w:r>
        <w:rPr>
          <w:bCs/>
          <w:sz w:val="20"/>
          <w:szCs w:val="20"/>
        </w:rPr>
        <w:t xml:space="preserve">tość wolnych przestrzeni w </w:t>
      </w:r>
      <w:proofErr w:type="spellStart"/>
      <w:r>
        <w:rPr>
          <w:bCs/>
          <w:sz w:val="20"/>
          <w:szCs w:val="20"/>
        </w:rPr>
        <w:t>mma</w:t>
      </w:r>
      <w:proofErr w:type="spellEnd"/>
      <w:r>
        <w:rPr>
          <w:bCs/>
          <w:sz w:val="20"/>
          <w:szCs w:val="20"/>
        </w:rPr>
        <w:t>.</w:t>
      </w:r>
    </w:p>
    <w:p w14:paraId="16685B34" w14:textId="77777777" w:rsidR="007827FA" w:rsidRPr="007827FA" w:rsidRDefault="007827FA" w:rsidP="007827FA">
      <w:pPr>
        <w:pStyle w:val="Default"/>
        <w:jc w:val="both"/>
        <w:rPr>
          <w:bCs/>
          <w:sz w:val="20"/>
          <w:szCs w:val="20"/>
        </w:rPr>
      </w:pPr>
      <w:r w:rsidRPr="007827FA">
        <w:rPr>
          <w:bCs/>
          <w:sz w:val="20"/>
          <w:szCs w:val="20"/>
        </w:rPr>
        <w:t>- wykonana warstwa:</w:t>
      </w:r>
    </w:p>
    <w:p w14:paraId="3C7F8679" w14:textId="77777777" w:rsidR="007827FA" w:rsidRPr="007827FA" w:rsidRDefault="007827FA" w:rsidP="007827FA">
      <w:pPr>
        <w:pStyle w:val="Default"/>
        <w:jc w:val="both"/>
        <w:rPr>
          <w:bCs/>
          <w:sz w:val="20"/>
          <w:szCs w:val="20"/>
        </w:rPr>
      </w:pPr>
      <w:r w:rsidRPr="007827FA">
        <w:rPr>
          <w:bCs/>
          <w:sz w:val="20"/>
          <w:szCs w:val="20"/>
        </w:rPr>
        <w:t>- wskaźnik zagęszczenia,</w:t>
      </w:r>
    </w:p>
    <w:p w14:paraId="0356ACB9" w14:textId="77777777" w:rsidR="007827FA" w:rsidRPr="007827FA" w:rsidRDefault="007827FA" w:rsidP="007827FA">
      <w:pPr>
        <w:pStyle w:val="Default"/>
        <w:jc w:val="both"/>
        <w:rPr>
          <w:bCs/>
          <w:sz w:val="20"/>
          <w:szCs w:val="20"/>
        </w:rPr>
      </w:pPr>
      <w:r w:rsidRPr="007827FA">
        <w:rPr>
          <w:bCs/>
          <w:sz w:val="20"/>
          <w:szCs w:val="20"/>
        </w:rPr>
        <w:t>- zawartość wolnych przestrzeni,</w:t>
      </w:r>
    </w:p>
    <w:p w14:paraId="2F2CE3BD" w14:textId="77777777" w:rsidR="007827FA" w:rsidRPr="007827FA" w:rsidRDefault="007827FA" w:rsidP="007827FA">
      <w:pPr>
        <w:pStyle w:val="Default"/>
        <w:jc w:val="both"/>
        <w:rPr>
          <w:bCs/>
          <w:sz w:val="20"/>
          <w:szCs w:val="20"/>
        </w:rPr>
      </w:pPr>
      <w:r w:rsidRPr="007827FA">
        <w:rPr>
          <w:bCs/>
          <w:sz w:val="20"/>
          <w:szCs w:val="20"/>
        </w:rPr>
        <w:t>- grubość,</w:t>
      </w:r>
    </w:p>
    <w:p w14:paraId="68299BC8" w14:textId="77777777" w:rsidR="007827FA" w:rsidRPr="007827FA" w:rsidRDefault="007827FA" w:rsidP="007827FA">
      <w:pPr>
        <w:pStyle w:val="Default"/>
        <w:jc w:val="both"/>
        <w:rPr>
          <w:bCs/>
          <w:sz w:val="20"/>
          <w:szCs w:val="20"/>
        </w:rPr>
      </w:pPr>
      <w:r w:rsidRPr="007827FA">
        <w:rPr>
          <w:bCs/>
          <w:sz w:val="20"/>
          <w:szCs w:val="20"/>
        </w:rPr>
        <w:t xml:space="preserve">- badanie połączenia </w:t>
      </w:r>
      <w:proofErr w:type="spellStart"/>
      <w:r w:rsidRPr="007827FA">
        <w:rPr>
          <w:bCs/>
          <w:sz w:val="20"/>
          <w:szCs w:val="20"/>
        </w:rPr>
        <w:t>międzywarstwowego</w:t>
      </w:r>
      <w:proofErr w:type="spellEnd"/>
      <w:r w:rsidRPr="007827FA">
        <w:rPr>
          <w:bCs/>
          <w:sz w:val="20"/>
          <w:szCs w:val="20"/>
        </w:rPr>
        <w:t>,</w:t>
      </w:r>
    </w:p>
    <w:p w14:paraId="1F4A247F" w14:textId="77777777" w:rsidR="007827FA" w:rsidRPr="007827FA" w:rsidRDefault="007827FA" w:rsidP="007827FA">
      <w:pPr>
        <w:pStyle w:val="Default"/>
        <w:jc w:val="both"/>
        <w:rPr>
          <w:bCs/>
          <w:sz w:val="20"/>
          <w:szCs w:val="20"/>
        </w:rPr>
      </w:pPr>
      <w:r w:rsidRPr="007827FA">
        <w:rPr>
          <w:bCs/>
          <w:sz w:val="20"/>
          <w:szCs w:val="20"/>
        </w:rPr>
        <w:t>- równość podłużna warstwy</w:t>
      </w:r>
    </w:p>
    <w:p w14:paraId="7A66D1A2" w14:textId="77777777" w:rsidR="007827FA" w:rsidRPr="007827FA" w:rsidRDefault="007827FA" w:rsidP="007827FA">
      <w:pPr>
        <w:pStyle w:val="Default"/>
        <w:jc w:val="both"/>
        <w:rPr>
          <w:bCs/>
          <w:sz w:val="20"/>
          <w:szCs w:val="20"/>
        </w:rPr>
      </w:pPr>
      <w:r w:rsidRPr="007827FA">
        <w:rPr>
          <w:bCs/>
          <w:sz w:val="20"/>
          <w:szCs w:val="20"/>
        </w:rPr>
        <w:t>Inspektor Nadzoru może zmienić częstotliwość i zakres (rodzaj) badań kontrolnych, jeżeli zdecyduje, że istnieje taka konieczność.</w:t>
      </w:r>
    </w:p>
    <w:p w14:paraId="55852837" w14:textId="77777777" w:rsidR="007827FA" w:rsidRPr="007827FA" w:rsidRDefault="007827FA" w:rsidP="007827FA">
      <w:pPr>
        <w:pStyle w:val="Default"/>
        <w:jc w:val="both"/>
        <w:rPr>
          <w:b/>
          <w:bCs/>
          <w:sz w:val="20"/>
          <w:szCs w:val="20"/>
        </w:rPr>
      </w:pPr>
    </w:p>
    <w:p w14:paraId="7064A343" w14:textId="77777777" w:rsidR="007827FA" w:rsidRPr="007827FA" w:rsidRDefault="007827FA" w:rsidP="007827FA">
      <w:pPr>
        <w:pStyle w:val="Default"/>
        <w:jc w:val="both"/>
        <w:rPr>
          <w:b/>
          <w:bCs/>
          <w:sz w:val="20"/>
          <w:szCs w:val="20"/>
        </w:rPr>
      </w:pPr>
      <w:r w:rsidRPr="007827FA">
        <w:rPr>
          <w:b/>
          <w:bCs/>
          <w:sz w:val="20"/>
          <w:szCs w:val="20"/>
        </w:rPr>
        <w:t>6.5.1. Uziarnienie i zawartość asfaltu rozpuszczalnego</w:t>
      </w:r>
    </w:p>
    <w:p w14:paraId="5FD84703" w14:textId="77777777" w:rsidR="007827FA" w:rsidRPr="007827FA" w:rsidRDefault="007827FA" w:rsidP="007827FA">
      <w:pPr>
        <w:pStyle w:val="Default"/>
        <w:jc w:val="both"/>
        <w:rPr>
          <w:bCs/>
          <w:sz w:val="20"/>
          <w:szCs w:val="20"/>
        </w:rPr>
      </w:pPr>
      <w:r w:rsidRPr="007827FA">
        <w:rPr>
          <w:bCs/>
          <w:sz w:val="20"/>
          <w:szCs w:val="20"/>
        </w:rPr>
        <w:t xml:space="preserve">Uziarnienie i zawartość asfaltu rozpuszczalnego mieszanki mineralno-asfaltowej do warstwy asfaltowej oznaczone zgodnie z PN-EN 12697-1 i PN-EN 12697-2 </w:t>
      </w:r>
      <w:proofErr w:type="spellStart"/>
      <w:r w:rsidRPr="007827FA">
        <w:rPr>
          <w:bCs/>
          <w:sz w:val="20"/>
          <w:szCs w:val="20"/>
        </w:rPr>
        <w:t>powinnny</w:t>
      </w:r>
      <w:proofErr w:type="spellEnd"/>
      <w:r w:rsidRPr="007827FA">
        <w:rPr>
          <w:bCs/>
          <w:sz w:val="20"/>
          <w:szCs w:val="20"/>
        </w:rPr>
        <w:t xml:space="preserve"> być określone na próbce pobranej z danego odcinka budowy zgodnie z PN-EN 12697-27 w jednoznacznie określonym miejscu (jezdnia, km,</w:t>
      </w:r>
      <w:r>
        <w:rPr>
          <w:bCs/>
          <w:sz w:val="20"/>
          <w:szCs w:val="20"/>
        </w:rPr>
        <w:t xml:space="preserve"> </w:t>
      </w:r>
      <w:r w:rsidRPr="007827FA">
        <w:rPr>
          <w:bCs/>
          <w:sz w:val="20"/>
          <w:szCs w:val="20"/>
        </w:rPr>
        <w:t>strona) przed jej zagęszczeniem (w uzasadnionych przypadkach możliwe jest oznaczenie uziarnienia i zawartości asfaltu rozpuszczalnego z rdzenia o średnicy 200 mm).</w:t>
      </w:r>
    </w:p>
    <w:p w14:paraId="072919BB" w14:textId="77777777" w:rsidR="007827FA" w:rsidRPr="007827FA" w:rsidRDefault="007827FA" w:rsidP="007827FA">
      <w:pPr>
        <w:pStyle w:val="Default"/>
        <w:jc w:val="both"/>
        <w:rPr>
          <w:bCs/>
          <w:sz w:val="20"/>
          <w:szCs w:val="20"/>
        </w:rPr>
      </w:pPr>
      <w:r w:rsidRPr="007827FA">
        <w:rPr>
          <w:bCs/>
          <w:sz w:val="20"/>
          <w:szCs w:val="20"/>
        </w:rPr>
        <w:t>Analiza uziarnienia i zawartości asfaltu rozpuszczalnego mieszanki mineralno-asfaltowej, do warstwy asfaltowej, na zgodność z wartościami projektowanymi musi odbywać zgodnie z zasadami DP-T 14 pkt. 2.1.</w:t>
      </w:r>
    </w:p>
    <w:p w14:paraId="4ECCD407" w14:textId="77777777" w:rsidR="007827FA" w:rsidRDefault="007827FA" w:rsidP="007827FA">
      <w:pPr>
        <w:pStyle w:val="Default"/>
        <w:jc w:val="both"/>
        <w:rPr>
          <w:bCs/>
          <w:sz w:val="20"/>
          <w:szCs w:val="20"/>
        </w:rPr>
      </w:pPr>
      <w:r w:rsidRPr="007827FA">
        <w:rPr>
          <w:bCs/>
          <w:sz w:val="20"/>
          <w:szCs w:val="20"/>
        </w:rPr>
        <w:t xml:space="preserve">Badanie uziarnienia i zawartości asfaltu rozpuszczalnego należy wykonywać na każde rozpoczęte 500 </w:t>
      </w:r>
      <w:proofErr w:type="spellStart"/>
      <w:r w:rsidRPr="007827FA">
        <w:rPr>
          <w:bCs/>
          <w:sz w:val="20"/>
          <w:szCs w:val="20"/>
        </w:rPr>
        <w:t>mb</w:t>
      </w:r>
      <w:proofErr w:type="spellEnd"/>
      <w:r w:rsidRPr="007827FA">
        <w:rPr>
          <w:bCs/>
          <w:sz w:val="20"/>
          <w:szCs w:val="20"/>
        </w:rPr>
        <w:t xml:space="preserve"> lub z dziennej działki roboczej z jednorazowo wbudowywanej szerokości.</w:t>
      </w:r>
    </w:p>
    <w:p w14:paraId="22EEFA1E" w14:textId="77777777" w:rsidR="007827FA" w:rsidRDefault="007827FA" w:rsidP="007827FA">
      <w:pPr>
        <w:pStyle w:val="Default"/>
        <w:jc w:val="both"/>
        <w:rPr>
          <w:bCs/>
          <w:sz w:val="20"/>
          <w:szCs w:val="20"/>
        </w:rPr>
      </w:pPr>
    </w:p>
    <w:p w14:paraId="44FE281D" w14:textId="77777777" w:rsidR="007827FA" w:rsidRDefault="007827FA" w:rsidP="007827FA">
      <w:pPr>
        <w:pStyle w:val="Default"/>
        <w:jc w:val="both"/>
        <w:rPr>
          <w:sz w:val="20"/>
          <w:szCs w:val="20"/>
        </w:rPr>
      </w:pPr>
      <w:r>
        <w:rPr>
          <w:b/>
          <w:bCs/>
          <w:sz w:val="20"/>
          <w:szCs w:val="20"/>
        </w:rPr>
        <w:t xml:space="preserve">6.5.2 Gęstość, gęstość objętościowa i zawartość wolnych przestrzeni w mieszance mineralno-asfaltowej </w:t>
      </w:r>
    </w:p>
    <w:p w14:paraId="6555CADB" w14:textId="77777777" w:rsidR="007827FA" w:rsidRDefault="007827FA" w:rsidP="007827FA">
      <w:pPr>
        <w:pStyle w:val="Default"/>
        <w:jc w:val="both"/>
        <w:rPr>
          <w:sz w:val="20"/>
          <w:szCs w:val="20"/>
        </w:rPr>
      </w:pPr>
      <w:r>
        <w:rPr>
          <w:sz w:val="20"/>
          <w:szCs w:val="20"/>
        </w:rPr>
        <w:t xml:space="preserve">Gęstość </w:t>
      </w:r>
      <w:proofErr w:type="spellStart"/>
      <w:r>
        <w:rPr>
          <w:sz w:val="20"/>
          <w:szCs w:val="20"/>
        </w:rPr>
        <w:t>mma</w:t>
      </w:r>
      <w:proofErr w:type="spellEnd"/>
      <w:r>
        <w:rPr>
          <w:sz w:val="20"/>
          <w:szCs w:val="20"/>
        </w:rPr>
        <w:t xml:space="preserve"> powinna być określona zgodnie z PN-EN 12697-5, gęstość objętościowa </w:t>
      </w:r>
      <w:proofErr w:type="spellStart"/>
      <w:r>
        <w:rPr>
          <w:sz w:val="20"/>
          <w:szCs w:val="20"/>
        </w:rPr>
        <w:t>mma</w:t>
      </w:r>
      <w:proofErr w:type="spellEnd"/>
      <w:r>
        <w:rPr>
          <w:sz w:val="20"/>
          <w:szCs w:val="20"/>
        </w:rPr>
        <w:t xml:space="preserve"> powinna być oznaczona zgodnie z PN-EN 12697-5, zawartość wolnych przestrzeni w </w:t>
      </w:r>
      <w:proofErr w:type="spellStart"/>
      <w:r>
        <w:rPr>
          <w:sz w:val="20"/>
          <w:szCs w:val="20"/>
        </w:rPr>
        <w:t>mma</w:t>
      </w:r>
      <w:proofErr w:type="spellEnd"/>
      <w:r>
        <w:rPr>
          <w:sz w:val="20"/>
          <w:szCs w:val="20"/>
        </w:rPr>
        <w:t xml:space="preserve"> powinna być oznaczona zgodnie z PN-EN 12697-8. </w:t>
      </w:r>
    </w:p>
    <w:p w14:paraId="27542A19" w14:textId="77777777" w:rsidR="007827FA" w:rsidRDefault="007827FA" w:rsidP="007827FA">
      <w:pPr>
        <w:pStyle w:val="Default"/>
        <w:jc w:val="both"/>
        <w:rPr>
          <w:sz w:val="20"/>
          <w:szCs w:val="20"/>
        </w:rPr>
      </w:pPr>
      <w:r>
        <w:rPr>
          <w:sz w:val="20"/>
          <w:szCs w:val="20"/>
        </w:rPr>
        <w:t xml:space="preserve">W/w oznaczenia powinny być wykonane na próbce pobranej z danego odcinka budowy zgodnie z PN-EN 12697-27, w jednoznacznie określonym miejscu (jezdnia, km, strona), przed jej zagęszczeniem. </w:t>
      </w:r>
    </w:p>
    <w:p w14:paraId="62DFC231" w14:textId="77777777" w:rsidR="007827FA" w:rsidRDefault="007827FA" w:rsidP="007827FA">
      <w:pPr>
        <w:pStyle w:val="Default"/>
        <w:jc w:val="both"/>
        <w:rPr>
          <w:sz w:val="20"/>
          <w:szCs w:val="20"/>
        </w:rPr>
      </w:pPr>
      <w:r>
        <w:rPr>
          <w:sz w:val="20"/>
          <w:szCs w:val="20"/>
        </w:rPr>
        <w:t xml:space="preserve">Zawartość wolnych przestrzeni w mieszance mineralno-asfaltowej nie może wykraczać poza przedział podany w punkcie 5.2, Tablica 4. </w:t>
      </w:r>
    </w:p>
    <w:p w14:paraId="3D29CC16" w14:textId="77777777" w:rsidR="007827FA" w:rsidRDefault="007827FA" w:rsidP="007827FA">
      <w:pPr>
        <w:pStyle w:val="Default"/>
        <w:jc w:val="both"/>
        <w:rPr>
          <w:sz w:val="20"/>
          <w:szCs w:val="20"/>
        </w:rPr>
      </w:pPr>
      <w:r>
        <w:rPr>
          <w:sz w:val="20"/>
          <w:szCs w:val="20"/>
        </w:rPr>
        <w:t xml:space="preserve">Badanie gęstości, gęstości objętościowej i zawartości wolnych przestrzeni w mieszance mineralno-asfaltowej należy wykonywać na każde rozpoczęte 500mb lub z dziennej działki roboczej z jednorazowo wbudowywanej szerokości. </w:t>
      </w:r>
    </w:p>
    <w:p w14:paraId="07872C41" w14:textId="77777777" w:rsidR="007827FA" w:rsidRDefault="007827FA" w:rsidP="007827FA">
      <w:pPr>
        <w:pStyle w:val="Default"/>
        <w:jc w:val="both"/>
        <w:rPr>
          <w:sz w:val="20"/>
          <w:szCs w:val="20"/>
        </w:rPr>
      </w:pPr>
    </w:p>
    <w:p w14:paraId="67B97F4B" w14:textId="77777777" w:rsidR="007827FA" w:rsidRDefault="007827FA" w:rsidP="007827FA">
      <w:pPr>
        <w:pStyle w:val="Default"/>
        <w:jc w:val="both"/>
        <w:rPr>
          <w:sz w:val="20"/>
          <w:szCs w:val="20"/>
        </w:rPr>
      </w:pPr>
      <w:r>
        <w:rPr>
          <w:b/>
          <w:bCs/>
          <w:sz w:val="20"/>
          <w:szCs w:val="20"/>
        </w:rPr>
        <w:t xml:space="preserve">6.5.3 Wskaźnik zagęszczenia warstwy </w:t>
      </w:r>
    </w:p>
    <w:p w14:paraId="52555D9A" w14:textId="77777777" w:rsidR="007827FA" w:rsidRDefault="007827FA" w:rsidP="007827FA">
      <w:pPr>
        <w:pStyle w:val="Default"/>
        <w:jc w:val="both"/>
        <w:rPr>
          <w:sz w:val="20"/>
          <w:szCs w:val="20"/>
        </w:rPr>
      </w:pPr>
      <w:r>
        <w:rPr>
          <w:sz w:val="20"/>
          <w:szCs w:val="20"/>
        </w:rPr>
        <w:t xml:space="preserve">Wskaźnik zagęszczenia warstwy należy oznaczyć zgodnie z normą PN-EN 13108-20, załącznik C.4. Wskaźnik zagęszczenia warstwy ma spełniać wymagania zawarte w Tablicy punkt 5.7, w każdej próbce pobranej z zagęszczonej warstwy. </w:t>
      </w:r>
    </w:p>
    <w:p w14:paraId="2FF4B25D" w14:textId="77777777" w:rsidR="007827FA" w:rsidRDefault="007827FA" w:rsidP="007827FA">
      <w:pPr>
        <w:pStyle w:val="Default"/>
        <w:jc w:val="both"/>
        <w:rPr>
          <w:sz w:val="20"/>
          <w:szCs w:val="20"/>
        </w:rPr>
      </w:pPr>
      <w:r>
        <w:rPr>
          <w:sz w:val="20"/>
          <w:szCs w:val="20"/>
        </w:rPr>
        <w:t xml:space="preserve">Zamawiający zastrzega sobie prawo oznaczania wskaźnika zagęszczenia w sposób następujący: </w:t>
      </w:r>
    </w:p>
    <w:p w14:paraId="596B7652" w14:textId="77777777" w:rsidR="007827FA" w:rsidRDefault="007827FA" w:rsidP="007827FA">
      <w:pPr>
        <w:pStyle w:val="Default"/>
        <w:jc w:val="both"/>
        <w:rPr>
          <w:sz w:val="20"/>
          <w:szCs w:val="20"/>
        </w:rPr>
      </w:pPr>
      <w:proofErr w:type="spellStart"/>
      <w:r>
        <w:rPr>
          <w:sz w:val="20"/>
          <w:szCs w:val="20"/>
        </w:rPr>
        <w:t>Wz</w:t>
      </w:r>
      <w:proofErr w:type="spellEnd"/>
      <w:r>
        <w:rPr>
          <w:sz w:val="20"/>
          <w:szCs w:val="20"/>
        </w:rPr>
        <w:t xml:space="preserve"> = ( </w:t>
      </w:r>
      <w:proofErr w:type="spellStart"/>
      <w:r>
        <w:rPr>
          <w:sz w:val="20"/>
          <w:szCs w:val="20"/>
        </w:rPr>
        <w:t>ρbw</w:t>
      </w:r>
      <w:proofErr w:type="spellEnd"/>
      <w:r>
        <w:rPr>
          <w:sz w:val="20"/>
          <w:szCs w:val="20"/>
        </w:rPr>
        <w:t xml:space="preserve"> / </w:t>
      </w:r>
      <w:proofErr w:type="spellStart"/>
      <w:r>
        <w:rPr>
          <w:sz w:val="20"/>
          <w:szCs w:val="20"/>
        </w:rPr>
        <w:t>ρbl</w:t>
      </w:r>
      <w:proofErr w:type="spellEnd"/>
      <w:r>
        <w:rPr>
          <w:sz w:val="20"/>
          <w:szCs w:val="20"/>
        </w:rPr>
        <w:t xml:space="preserve"> )*100% </w:t>
      </w:r>
    </w:p>
    <w:p w14:paraId="0AA70E25" w14:textId="77777777" w:rsidR="007827FA" w:rsidRDefault="007827FA" w:rsidP="007827FA">
      <w:pPr>
        <w:pStyle w:val="Default"/>
        <w:jc w:val="both"/>
        <w:rPr>
          <w:sz w:val="20"/>
          <w:szCs w:val="20"/>
        </w:rPr>
      </w:pPr>
      <w:r>
        <w:rPr>
          <w:sz w:val="20"/>
          <w:szCs w:val="20"/>
        </w:rPr>
        <w:t xml:space="preserve">gdzie: </w:t>
      </w:r>
    </w:p>
    <w:p w14:paraId="45D65990" w14:textId="77777777" w:rsidR="007827FA" w:rsidRDefault="007827FA" w:rsidP="007827FA">
      <w:pPr>
        <w:pStyle w:val="Default"/>
        <w:jc w:val="both"/>
        <w:rPr>
          <w:sz w:val="20"/>
          <w:szCs w:val="20"/>
        </w:rPr>
      </w:pPr>
      <w:proofErr w:type="spellStart"/>
      <w:r>
        <w:rPr>
          <w:sz w:val="20"/>
          <w:szCs w:val="20"/>
        </w:rPr>
        <w:t>ρbw</w:t>
      </w:r>
      <w:proofErr w:type="spellEnd"/>
      <w:r>
        <w:rPr>
          <w:sz w:val="20"/>
          <w:szCs w:val="20"/>
        </w:rPr>
        <w:t xml:space="preserve"> - gęstość objętościowa warstwy, oznaczona na próbce rdzeniowej pobranej w miejscu pobrania luźnej mieszanki mineralno-asfaltowej [kg/m3 ], </w:t>
      </w:r>
    </w:p>
    <w:p w14:paraId="4B36C506" w14:textId="77777777" w:rsidR="007827FA" w:rsidRDefault="007827FA" w:rsidP="007827FA">
      <w:pPr>
        <w:pStyle w:val="Default"/>
        <w:jc w:val="both"/>
        <w:rPr>
          <w:sz w:val="20"/>
          <w:szCs w:val="20"/>
        </w:rPr>
      </w:pPr>
      <w:proofErr w:type="spellStart"/>
      <w:r>
        <w:rPr>
          <w:sz w:val="20"/>
          <w:szCs w:val="20"/>
        </w:rPr>
        <w:t>ρbl</w:t>
      </w:r>
      <w:proofErr w:type="spellEnd"/>
      <w:r>
        <w:rPr>
          <w:sz w:val="20"/>
          <w:szCs w:val="20"/>
        </w:rPr>
        <w:t xml:space="preserve"> - gęstość objętościowa, oznaczona na próbkach zagęszczonych laboratoryjnie z mieszanki pobranej z danego odcinka budowy zgodnie z PN-EN 12697-27 w jednoznacznie określonym miejscu (jezdnia, km, strona) [kg/m3 ]. </w:t>
      </w:r>
    </w:p>
    <w:p w14:paraId="0F315D9C" w14:textId="77777777" w:rsidR="007827FA" w:rsidRDefault="007827FA" w:rsidP="007827FA">
      <w:pPr>
        <w:pStyle w:val="Default"/>
        <w:jc w:val="both"/>
        <w:rPr>
          <w:sz w:val="20"/>
          <w:szCs w:val="20"/>
        </w:rPr>
      </w:pPr>
      <w:r>
        <w:rPr>
          <w:sz w:val="20"/>
          <w:szCs w:val="20"/>
        </w:rPr>
        <w:t xml:space="preserve">Badanie wskaźnika zagęszczenia warstwy należy wykonywać na każde rozpoczęte 1000mb lub z dziennej działki roboczej z jednorazowo wbudowywanej szerokości. </w:t>
      </w:r>
    </w:p>
    <w:p w14:paraId="73E0E8C2" w14:textId="77777777" w:rsidR="007827FA" w:rsidRDefault="007827FA" w:rsidP="007827FA">
      <w:pPr>
        <w:pStyle w:val="Default"/>
        <w:jc w:val="both"/>
        <w:rPr>
          <w:i/>
          <w:iCs/>
          <w:sz w:val="20"/>
          <w:szCs w:val="20"/>
        </w:rPr>
      </w:pPr>
      <w:r>
        <w:rPr>
          <w:i/>
          <w:iCs/>
          <w:sz w:val="20"/>
          <w:szCs w:val="20"/>
        </w:rPr>
        <w:t xml:space="preserve">W przypadku niespełnienia wymagań wskaźnika zagęszczenia warstwy będzie miała zastosowanie Instrukcja DPT 14. </w:t>
      </w:r>
    </w:p>
    <w:p w14:paraId="164E586F" w14:textId="77777777" w:rsidR="007827FA" w:rsidRDefault="007827FA" w:rsidP="007827FA">
      <w:pPr>
        <w:pStyle w:val="Default"/>
        <w:jc w:val="both"/>
        <w:rPr>
          <w:i/>
          <w:iCs/>
          <w:sz w:val="20"/>
          <w:szCs w:val="20"/>
        </w:rPr>
      </w:pPr>
    </w:p>
    <w:p w14:paraId="56A35AD6" w14:textId="77777777" w:rsidR="007827FA" w:rsidRDefault="007827FA" w:rsidP="007827FA">
      <w:pPr>
        <w:pStyle w:val="Default"/>
        <w:jc w:val="both"/>
        <w:rPr>
          <w:sz w:val="20"/>
          <w:szCs w:val="20"/>
        </w:rPr>
      </w:pPr>
      <w:r>
        <w:rPr>
          <w:b/>
          <w:bCs/>
          <w:sz w:val="20"/>
          <w:szCs w:val="20"/>
        </w:rPr>
        <w:lastRenderedPageBreak/>
        <w:t xml:space="preserve">6.5.4 Zawartość wolnych przestrzeni w warstwie </w:t>
      </w:r>
    </w:p>
    <w:p w14:paraId="53E0ACA4" w14:textId="77777777" w:rsidR="007827FA" w:rsidRDefault="007827FA" w:rsidP="007827FA">
      <w:pPr>
        <w:pStyle w:val="Default"/>
        <w:jc w:val="both"/>
        <w:rPr>
          <w:sz w:val="20"/>
          <w:szCs w:val="20"/>
        </w:rPr>
      </w:pPr>
      <w:r>
        <w:rPr>
          <w:sz w:val="20"/>
          <w:szCs w:val="20"/>
        </w:rPr>
        <w:t xml:space="preserve">Zawartość wolnych przestrzeni w warstwie należy oznaczyć zgodnie z normą PN-EN 12697-8. Zawartość wolnych przestrzeni w warstwie nie może wykraczać poza przedział podany w Tablicy 8, w każdej próbce pobranej z zagęszczonej warstwy. </w:t>
      </w:r>
    </w:p>
    <w:p w14:paraId="6D4BF4CE" w14:textId="77777777" w:rsidR="007827FA" w:rsidRDefault="007827FA" w:rsidP="007827FA">
      <w:pPr>
        <w:pStyle w:val="Default"/>
        <w:jc w:val="both"/>
        <w:rPr>
          <w:sz w:val="20"/>
          <w:szCs w:val="20"/>
        </w:rPr>
      </w:pPr>
      <w:r>
        <w:rPr>
          <w:sz w:val="20"/>
          <w:szCs w:val="20"/>
        </w:rPr>
        <w:t xml:space="preserve">Zamawiający zastrzega sobie prawo oznaczania zawartości wolnych przestrzeni w warstwie w sposób następujący: </w:t>
      </w:r>
    </w:p>
    <w:p w14:paraId="15FB6BE3" w14:textId="77777777" w:rsidR="007827FA" w:rsidRDefault="007827FA" w:rsidP="007827FA">
      <w:pPr>
        <w:pStyle w:val="Default"/>
        <w:jc w:val="both"/>
        <w:rPr>
          <w:sz w:val="20"/>
          <w:szCs w:val="20"/>
        </w:rPr>
      </w:pPr>
      <w:proofErr w:type="spellStart"/>
      <w:r>
        <w:rPr>
          <w:sz w:val="20"/>
          <w:szCs w:val="20"/>
        </w:rPr>
        <w:t>Vm</w:t>
      </w:r>
      <w:proofErr w:type="spellEnd"/>
      <w:r>
        <w:rPr>
          <w:sz w:val="20"/>
          <w:szCs w:val="20"/>
        </w:rPr>
        <w:t xml:space="preserve"> = ( (</w:t>
      </w:r>
      <w:proofErr w:type="spellStart"/>
      <w:r>
        <w:rPr>
          <w:sz w:val="20"/>
          <w:szCs w:val="20"/>
        </w:rPr>
        <w:t>ρw</w:t>
      </w:r>
      <w:proofErr w:type="spellEnd"/>
      <w:r>
        <w:rPr>
          <w:sz w:val="20"/>
          <w:szCs w:val="20"/>
        </w:rPr>
        <w:t xml:space="preserve"> - </w:t>
      </w:r>
      <w:proofErr w:type="spellStart"/>
      <w:r>
        <w:rPr>
          <w:sz w:val="20"/>
          <w:szCs w:val="20"/>
        </w:rPr>
        <w:t>ρbw</w:t>
      </w:r>
      <w:proofErr w:type="spellEnd"/>
      <w:r>
        <w:rPr>
          <w:sz w:val="20"/>
          <w:szCs w:val="20"/>
        </w:rPr>
        <w:t xml:space="preserve">) / </w:t>
      </w:r>
      <w:proofErr w:type="spellStart"/>
      <w:r>
        <w:rPr>
          <w:sz w:val="20"/>
          <w:szCs w:val="20"/>
        </w:rPr>
        <w:t>ρw</w:t>
      </w:r>
      <w:proofErr w:type="spellEnd"/>
      <w:r>
        <w:rPr>
          <w:sz w:val="20"/>
          <w:szCs w:val="20"/>
        </w:rPr>
        <w:t xml:space="preserve"> )*100% </w:t>
      </w:r>
    </w:p>
    <w:p w14:paraId="6966B06A" w14:textId="77777777" w:rsidR="007827FA" w:rsidRDefault="007827FA" w:rsidP="007827FA">
      <w:pPr>
        <w:pStyle w:val="Default"/>
        <w:jc w:val="both"/>
        <w:rPr>
          <w:sz w:val="20"/>
          <w:szCs w:val="20"/>
        </w:rPr>
      </w:pPr>
      <w:r>
        <w:rPr>
          <w:sz w:val="20"/>
          <w:szCs w:val="20"/>
        </w:rPr>
        <w:t xml:space="preserve">gdzie: </w:t>
      </w:r>
    </w:p>
    <w:p w14:paraId="238AC141" w14:textId="77777777" w:rsidR="007827FA" w:rsidRDefault="007827FA" w:rsidP="007827FA">
      <w:pPr>
        <w:pStyle w:val="Default"/>
        <w:jc w:val="both"/>
        <w:rPr>
          <w:sz w:val="20"/>
          <w:szCs w:val="20"/>
        </w:rPr>
      </w:pPr>
      <w:proofErr w:type="spellStart"/>
      <w:r>
        <w:rPr>
          <w:sz w:val="20"/>
          <w:szCs w:val="20"/>
        </w:rPr>
        <w:t>ρw</w:t>
      </w:r>
      <w:proofErr w:type="spellEnd"/>
      <w:r>
        <w:rPr>
          <w:sz w:val="20"/>
          <w:szCs w:val="20"/>
        </w:rPr>
        <w:t xml:space="preserve"> - gęstość warstwy, </w:t>
      </w:r>
    </w:p>
    <w:p w14:paraId="1D249FED" w14:textId="77777777" w:rsidR="007827FA" w:rsidRDefault="007827FA" w:rsidP="007827FA">
      <w:pPr>
        <w:pStyle w:val="Default"/>
        <w:jc w:val="both"/>
        <w:rPr>
          <w:sz w:val="20"/>
          <w:szCs w:val="20"/>
        </w:rPr>
      </w:pPr>
      <w:r>
        <w:rPr>
          <w:sz w:val="20"/>
          <w:szCs w:val="20"/>
        </w:rPr>
        <w:t xml:space="preserve">W przypadku, gdy skład oznaczony z mieszanki pobranej z danego odcinka budowy zgodnie z PN-EN 12697-27 w jednoznacznie określonym miejscu (jezdnia, km, strona) zawiera się w tolerancjach z Tablicy 7, to gęstość mieszanki do oznaczenia zawartości wolnych przestrzeni w warstwie zostanie oznaczona z tej mieszanki. </w:t>
      </w:r>
    </w:p>
    <w:p w14:paraId="2117FB40" w14:textId="77777777" w:rsidR="007827FA" w:rsidRDefault="007827FA" w:rsidP="007827FA">
      <w:pPr>
        <w:pStyle w:val="Default"/>
        <w:jc w:val="both"/>
        <w:rPr>
          <w:sz w:val="20"/>
          <w:szCs w:val="20"/>
        </w:rPr>
      </w:pPr>
      <w:r>
        <w:rPr>
          <w:sz w:val="20"/>
          <w:szCs w:val="20"/>
        </w:rPr>
        <w:t xml:space="preserve">lub </w:t>
      </w:r>
    </w:p>
    <w:p w14:paraId="300E89E9" w14:textId="77777777" w:rsidR="007827FA" w:rsidRDefault="007827FA" w:rsidP="007827FA">
      <w:pPr>
        <w:pStyle w:val="Default"/>
        <w:jc w:val="both"/>
        <w:rPr>
          <w:sz w:val="20"/>
          <w:szCs w:val="20"/>
        </w:rPr>
      </w:pPr>
      <w:r>
        <w:rPr>
          <w:sz w:val="20"/>
          <w:szCs w:val="20"/>
        </w:rPr>
        <w:t xml:space="preserve">gdy, skład oznaczony z mieszanki pobranej z danego odcinka budowy zgodnie z PN-EN 12697-27 w jednoznacznie określonym miejscu (jezdnia, km, strona) nie zawiera się w tolerancjach z Tablicy 7, to gęstość mieszanki do oznaczenia zawartości wolnych przestrzeni w warstwie zostanie oznaczona dodatkowo na mieszance pozyskanej z rozdrobnienia uprzednio pobranego z warstwy rdzenia (średnicy 150mm) w jednoznacznie określonym miejscu (jezdnia, km, strona) zgodnym z miejscem poboru luźnej mieszanki do oznaczenia gęstości objętościowej </w:t>
      </w:r>
      <w:proofErr w:type="spellStart"/>
      <w:r>
        <w:rPr>
          <w:sz w:val="20"/>
          <w:szCs w:val="20"/>
        </w:rPr>
        <w:t>ρbl</w:t>
      </w:r>
      <w:proofErr w:type="spellEnd"/>
      <w:r>
        <w:rPr>
          <w:sz w:val="20"/>
          <w:szCs w:val="20"/>
        </w:rPr>
        <w:t xml:space="preserve"> [kg/m3 ]. Gęstość ta będzie wiążąca w oznaczeniu wolnej przestrzeni w warstwie. </w:t>
      </w:r>
    </w:p>
    <w:p w14:paraId="38CD8A4F" w14:textId="77777777" w:rsidR="007827FA" w:rsidRDefault="007827FA" w:rsidP="007827FA">
      <w:pPr>
        <w:pStyle w:val="Default"/>
        <w:jc w:val="both"/>
        <w:rPr>
          <w:sz w:val="20"/>
          <w:szCs w:val="20"/>
        </w:rPr>
      </w:pPr>
      <w:proofErr w:type="spellStart"/>
      <w:r>
        <w:rPr>
          <w:sz w:val="20"/>
          <w:szCs w:val="20"/>
        </w:rPr>
        <w:t>ρbw</w:t>
      </w:r>
      <w:proofErr w:type="spellEnd"/>
      <w:r>
        <w:rPr>
          <w:sz w:val="20"/>
          <w:szCs w:val="20"/>
        </w:rPr>
        <w:t xml:space="preserve"> - gęstość objętościowa warstwy, oznaczona na próbce rdzeniowej pobranej w miejscu pobrania luźnej mieszanki mineralno-asfaltowej [kg/m3 ]. </w:t>
      </w:r>
    </w:p>
    <w:p w14:paraId="403FCA4C" w14:textId="77777777" w:rsidR="007827FA" w:rsidRDefault="007827FA" w:rsidP="007827FA">
      <w:pPr>
        <w:pStyle w:val="Default"/>
        <w:jc w:val="both"/>
        <w:rPr>
          <w:sz w:val="20"/>
          <w:szCs w:val="20"/>
        </w:rPr>
      </w:pPr>
      <w:r>
        <w:rPr>
          <w:sz w:val="20"/>
          <w:szCs w:val="20"/>
        </w:rPr>
        <w:t xml:space="preserve">Badanie zawartości wolnych przestrzeni w warstwie należy wykonywać na każde rozpoczęte 1000mb lub z dziennej działki roboczej z jednorazowo wbudowywanej szerokości. </w:t>
      </w:r>
    </w:p>
    <w:p w14:paraId="6A409807" w14:textId="77777777" w:rsidR="007827FA" w:rsidRDefault="007827FA" w:rsidP="007827FA">
      <w:pPr>
        <w:pStyle w:val="Default"/>
        <w:jc w:val="both"/>
        <w:rPr>
          <w:sz w:val="20"/>
          <w:szCs w:val="20"/>
        </w:rPr>
      </w:pPr>
    </w:p>
    <w:p w14:paraId="4B153D41" w14:textId="77777777" w:rsidR="007827FA" w:rsidRDefault="007827FA" w:rsidP="007827FA">
      <w:pPr>
        <w:spacing w:before="60" w:after="60"/>
        <w:jc w:val="both"/>
        <w:rPr>
          <w:rFonts w:ascii="Arial" w:hAnsi="Arial" w:cs="Arial"/>
          <w:i/>
          <w:sz w:val="20"/>
          <w:szCs w:val="20"/>
        </w:rPr>
      </w:pPr>
      <w:r w:rsidRPr="004B4AF9">
        <w:rPr>
          <w:rFonts w:ascii="Arial" w:hAnsi="Arial" w:cs="Arial"/>
          <w:i/>
          <w:sz w:val="20"/>
          <w:szCs w:val="20"/>
        </w:rPr>
        <w:t xml:space="preserve">Tablica </w:t>
      </w:r>
      <w:r>
        <w:rPr>
          <w:rFonts w:ascii="Arial" w:hAnsi="Arial" w:cs="Arial"/>
          <w:i/>
          <w:sz w:val="20"/>
          <w:szCs w:val="20"/>
        </w:rPr>
        <w:t>8</w:t>
      </w:r>
      <w:r w:rsidRPr="004B4AF9">
        <w:rPr>
          <w:rFonts w:ascii="Arial" w:hAnsi="Arial" w:cs="Arial"/>
          <w:i/>
          <w:sz w:val="20"/>
          <w:szCs w:val="20"/>
        </w:rPr>
        <w:t xml:space="preserve">. </w:t>
      </w:r>
      <w:r w:rsidRPr="005E393F">
        <w:rPr>
          <w:rFonts w:ascii="Arial" w:hAnsi="Arial" w:cs="Arial"/>
          <w:i/>
          <w:sz w:val="20"/>
          <w:szCs w:val="20"/>
        </w:rPr>
        <w:t>Dopuszczalne odchyłki składu przy wyznaczaniu wolnej przestrzeni w warstwie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10"/>
        <w:gridCol w:w="3625"/>
        <w:gridCol w:w="10"/>
        <w:gridCol w:w="2831"/>
        <w:gridCol w:w="10"/>
      </w:tblGrid>
      <w:tr w:rsidR="007827FA" w:rsidRPr="004910FF" w14:paraId="43E626BB" w14:textId="77777777" w:rsidTr="00C9086F">
        <w:trPr>
          <w:gridAfter w:val="1"/>
          <w:wAfter w:w="10" w:type="dxa"/>
          <w:jc w:val="center"/>
        </w:trPr>
        <w:tc>
          <w:tcPr>
            <w:tcW w:w="519" w:type="dxa"/>
            <w:vAlign w:val="center"/>
          </w:tcPr>
          <w:p w14:paraId="08DBB1FF" w14:textId="77777777" w:rsidR="007827FA" w:rsidRPr="004910FF" w:rsidRDefault="007827FA" w:rsidP="00C9086F">
            <w:pPr>
              <w:spacing w:before="60" w:after="60"/>
              <w:jc w:val="center"/>
              <w:rPr>
                <w:rFonts w:ascii="Arial" w:hAnsi="Arial" w:cs="Arial"/>
                <w:i/>
                <w:sz w:val="18"/>
                <w:szCs w:val="18"/>
              </w:rPr>
            </w:pPr>
            <w:r w:rsidRPr="004910FF">
              <w:rPr>
                <w:rFonts w:ascii="Arial" w:hAnsi="Arial" w:cs="Arial"/>
                <w:i/>
                <w:sz w:val="18"/>
                <w:szCs w:val="18"/>
              </w:rPr>
              <w:t>Lp.</w:t>
            </w:r>
          </w:p>
        </w:tc>
        <w:tc>
          <w:tcPr>
            <w:tcW w:w="3635" w:type="dxa"/>
            <w:gridSpan w:val="2"/>
            <w:shd w:val="clear" w:color="auto" w:fill="auto"/>
            <w:vAlign w:val="center"/>
          </w:tcPr>
          <w:p w14:paraId="6F482CC5" w14:textId="77777777" w:rsidR="007827FA" w:rsidRPr="004910FF" w:rsidRDefault="007827FA" w:rsidP="00C9086F">
            <w:pPr>
              <w:pStyle w:val="Default"/>
              <w:jc w:val="center"/>
              <w:rPr>
                <w:sz w:val="18"/>
                <w:szCs w:val="18"/>
              </w:rPr>
            </w:pPr>
            <w:r>
              <w:rPr>
                <w:sz w:val="18"/>
                <w:szCs w:val="18"/>
              </w:rPr>
              <w:t>Sito</w:t>
            </w:r>
          </w:p>
        </w:tc>
        <w:tc>
          <w:tcPr>
            <w:tcW w:w="2841" w:type="dxa"/>
            <w:gridSpan w:val="2"/>
            <w:shd w:val="clear" w:color="auto" w:fill="auto"/>
            <w:vAlign w:val="center"/>
          </w:tcPr>
          <w:p w14:paraId="3EEA770E" w14:textId="77777777" w:rsidR="007827FA" w:rsidRPr="004910FF" w:rsidRDefault="007827FA" w:rsidP="00C9086F">
            <w:pPr>
              <w:pStyle w:val="Default"/>
              <w:jc w:val="center"/>
              <w:rPr>
                <w:sz w:val="18"/>
                <w:szCs w:val="18"/>
              </w:rPr>
            </w:pPr>
            <w:r>
              <w:rPr>
                <w:sz w:val="18"/>
                <w:szCs w:val="18"/>
              </w:rPr>
              <w:t>Dopuszczalne odchylenie od założonego składu (%)</w:t>
            </w:r>
          </w:p>
        </w:tc>
      </w:tr>
      <w:tr w:rsidR="007827FA" w:rsidRPr="004910FF" w14:paraId="1B8C44A3" w14:textId="77777777" w:rsidTr="00C9086F">
        <w:trPr>
          <w:jc w:val="center"/>
        </w:trPr>
        <w:tc>
          <w:tcPr>
            <w:tcW w:w="529" w:type="dxa"/>
            <w:gridSpan w:val="2"/>
            <w:shd w:val="clear" w:color="auto" w:fill="auto"/>
            <w:vAlign w:val="center"/>
          </w:tcPr>
          <w:p w14:paraId="6F68BB2F" w14:textId="77777777" w:rsidR="007827FA" w:rsidRPr="004910FF" w:rsidRDefault="007827FA" w:rsidP="00C9086F">
            <w:pPr>
              <w:spacing w:before="60" w:after="60"/>
              <w:jc w:val="center"/>
              <w:rPr>
                <w:rFonts w:ascii="Arial" w:hAnsi="Arial" w:cs="Arial"/>
                <w:i/>
                <w:sz w:val="18"/>
                <w:szCs w:val="18"/>
              </w:rPr>
            </w:pPr>
            <w:r w:rsidRPr="004910FF">
              <w:rPr>
                <w:rFonts w:ascii="Arial" w:hAnsi="Arial" w:cs="Arial"/>
                <w:i/>
                <w:sz w:val="18"/>
                <w:szCs w:val="18"/>
              </w:rPr>
              <w:t>1</w:t>
            </w:r>
          </w:p>
        </w:tc>
        <w:tc>
          <w:tcPr>
            <w:tcW w:w="3635" w:type="dxa"/>
            <w:gridSpan w:val="2"/>
            <w:shd w:val="clear" w:color="auto" w:fill="auto"/>
            <w:vAlign w:val="center"/>
          </w:tcPr>
          <w:p w14:paraId="1FE1DF74" w14:textId="77777777" w:rsidR="007827FA" w:rsidRPr="004910FF" w:rsidRDefault="007827FA" w:rsidP="00C9086F">
            <w:pPr>
              <w:pStyle w:val="Default"/>
              <w:jc w:val="center"/>
              <w:rPr>
                <w:sz w:val="18"/>
                <w:szCs w:val="18"/>
              </w:rPr>
            </w:pPr>
            <w:r>
              <w:rPr>
                <w:sz w:val="18"/>
                <w:szCs w:val="18"/>
              </w:rPr>
              <w:t>D</w:t>
            </w:r>
            <w:r w:rsidRPr="004910FF">
              <w:rPr>
                <w:sz w:val="18"/>
                <w:szCs w:val="18"/>
              </w:rPr>
              <w:t xml:space="preserve"> </w:t>
            </w:r>
          </w:p>
        </w:tc>
        <w:tc>
          <w:tcPr>
            <w:tcW w:w="2841" w:type="dxa"/>
            <w:gridSpan w:val="2"/>
            <w:shd w:val="clear" w:color="auto" w:fill="auto"/>
            <w:vAlign w:val="center"/>
          </w:tcPr>
          <w:p w14:paraId="374635D7" w14:textId="77777777" w:rsidR="007827FA" w:rsidRPr="004910FF" w:rsidRDefault="007827FA" w:rsidP="00C9086F">
            <w:pPr>
              <w:pStyle w:val="Default"/>
              <w:jc w:val="center"/>
              <w:rPr>
                <w:sz w:val="18"/>
                <w:szCs w:val="18"/>
              </w:rPr>
            </w:pPr>
            <w:r>
              <w:rPr>
                <w:sz w:val="18"/>
                <w:szCs w:val="18"/>
              </w:rPr>
              <w:t>±5</w:t>
            </w:r>
          </w:p>
        </w:tc>
      </w:tr>
      <w:tr w:rsidR="007827FA" w:rsidRPr="004910FF" w14:paraId="28887488" w14:textId="77777777" w:rsidTr="00C9086F">
        <w:trPr>
          <w:jc w:val="center"/>
        </w:trPr>
        <w:tc>
          <w:tcPr>
            <w:tcW w:w="529" w:type="dxa"/>
            <w:gridSpan w:val="2"/>
            <w:shd w:val="clear" w:color="auto" w:fill="auto"/>
            <w:vAlign w:val="center"/>
          </w:tcPr>
          <w:p w14:paraId="6F31D849" w14:textId="77777777" w:rsidR="007827FA" w:rsidRPr="004910FF" w:rsidRDefault="007827FA" w:rsidP="00C9086F">
            <w:pPr>
              <w:spacing w:before="60" w:after="60"/>
              <w:jc w:val="center"/>
              <w:rPr>
                <w:rFonts w:ascii="Arial" w:hAnsi="Arial" w:cs="Arial"/>
                <w:i/>
                <w:sz w:val="18"/>
                <w:szCs w:val="18"/>
              </w:rPr>
            </w:pPr>
            <w:r w:rsidRPr="004910FF">
              <w:rPr>
                <w:rFonts w:ascii="Arial" w:hAnsi="Arial" w:cs="Arial"/>
                <w:i/>
                <w:sz w:val="18"/>
                <w:szCs w:val="18"/>
              </w:rPr>
              <w:t>2</w:t>
            </w:r>
          </w:p>
        </w:tc>
        <w:tc>
          <w:tcPr>
            <w:tcW w:w="3635" w:type="dxa"/>
            <w:gridSpan w:val="2"/>
            <w:shd w:val="clear" w:color="auto" w:fill="auto"/>
            <w:vAlign w:val="center"/>
          </w:tcPr>
          <w:p w14:paraId="664355C3" w14:textId="77777777" w:rsidR="007827FA" w:rsidRPr="004910FF" w:rsidRDefault="007827FA" w:rsidP="00C9086F">
            <w:pPr>
              <w:pStyle w:val="Default"/>
              <w:jc w:val="center"/>
              <w:rPr>
                <w:sz w:val="18"/>
                <w:szCs w:val="18"/>
              </w:rPr>
            </w:pPr>
            <w:r w:rsidRPr="005E393F">
              <w:rPr>
                <w:sz w:val="18"/>
                <w:szCs w:val="18"/>
              </w:rPr>
              <w:t>D/2 lub sito charakterystyczne dla kruszywa grubego</w:t>
            </w:r>
          </w:p>
        </w:tc>
        <w:tc>
          <w:tcPr>
            <w:tcW w:w="2841" w:type="dxa"/>
            <w:gridSpan w:val="2"/>
            <w:shd w:val="clear" w:color="auto" w:fill="auto"/>
            <w:vAlign w:val="center"/>
          </w:tcPr>
          <w:p w14:paraId="403E13C0" w14:textId="77777777" w:rsidR="007827FA" w:rsidRPr="004910FF" w:rsidRDefault="007827FA" w:rsidP="00C9086F">
            <w:pPr>
              <w:pStyle w:val="Default"/>
              <w:jc w:val="center"/>
              <w:rPr>
                <w:sz w:val="18"/>
                <w:szCs w:val="18"/>
              </w:rPr>
            </w:pPr>
            <w:r>
              <w:rPr>
                <w:sz w:val="18"/>
                <w:szCs w:val="18"/>
              </w:rPr>
              <w:t>±4</w:t>
            </w:r>
          </w:p>
        </w:tc>
      </w:tr>
      <w:tr w:rsidR="007827FA" w:rsidRPr="004910FF" w14:paraId="2EE6310D" w14:textId="77777777" w:rsidTr="00C9086F">
        <w:trPr>
          <w:jc w:val="center"/>
        </w:trPr>
        <w:tc>
          <w:tcPr>
            <w:tcW w:w="529" w:type="dxa"/>
            <w:gridSpan w:val="2"/>
            <w:shd w:val="clear" w:color="auto" w:fill="auto"/>
            <w:vAlign w:val="center"/>
          </w:tcPr>
          <w:p w14:paraId="15EB5FB3" w14:textId="77777777" w:rsidR="007827FA" w:rsidRPr="004910FF" w:rsidRDefault="007827FA" w:rsidP="00C9086F">
            <w:pPr>
              <w:spacing w:before="60" w:after="60"/>
              <w:jc w:val="center"/>
              <w:rPr>
                <w:rFonts w:ascii="Arial" w:hAnsi="Arial" w:cs="Arial"/>
                <w:i/>
                <w:sz w:val="18"/>
                <w:szCs w:val="18"/>
              </w:rPr>
            </w:pPr>
            <w:r w:rsidRPr="004910FF">
              <w:rPr>
                <w:rFonts w:ascii="Arial" w:hAnsi="Arial" w:cs="Arial"/>
                <w:i/>
                <w:sz w:val="18"/>
                <w:szCs w:val="18"/>
              </w:rPr>
              <w:t>3</w:t>
            </w:r>
          </w:p>
        </w:tc>
        <w:tc>
          <w:tcPr>
            <w:tcW w:w="3635" w:type="dxa"/>
            <w:gridSpan w:val="2"/>
            <w:shd w:val="clear" w:color="auto" w:fill="auto"/>
            <w:vAlign w:val="center"/>
          </w:tcPr>
          <w:p w14:paraId="01C304C9" w14:textId="77777777" w:rsidR="007827FA" w:rsidRPr="004910FF" w:rsidRDefault="007827FA" w:rsidP="00C9086F">
            <w:pPr>
              <w:pStyle w:val="Default"/>
              <w:jc w:val="center"/>
              <w:rPr>
                <w:sz w:val="18"/>
                <w:szCs w:val="18"/>
              </w:rPr>
            </w:pPr>
            <w:r w:rsidRPr="005E393F">
              <w:rPr>
                <w:sz w:val="18"/>
                <w:szCs w:val="18"/>
              </w:rPr>
              <w:t>2mm</w:t>
            </w:r>
          </w:p>
        </w:tc>
        <w:tc>
          <w:tcPr>
            <w:tcW w:w="2841" w:type="dxa"/>
            <w:gridSpan w:val="2"/>
            <w:shd w:val="clear" w:color="auto" w:fill="auto"/>
            <w:vAlign w:val="center"/>
          </w:tcPr>
          <w:p w14:paraId="319B53AF" w14:textId="77777777" w:rsidR="007827FA" w:rsidRPr="004910FF" w:rsidRDefault="007827FA" w:rsidP="00C9086F">
            <w:pPr>
              <w:pStyle w:val="Default"/>
              <w:jc w:val="center"/>
              <w:rPr>
                <w:sz w:val="18"/>
                <w:szCs w:val="18"/>
              </w:rPr>
            </w:pPr>
            <w:r>
              <w:rPr>
                <w:sz w:val="18"/>
                <w:szCs w:val="18"/>
              </w:rPr>
              <w:t>±3</w:t>
            </w:r>
          </w:p>
        </w:tc>
      </w:tr>
      <w:tr w:rsidR="007827FA" w:rsidRPr="004910FF" w14:paraId="3605AA83" w14:textId="77777777" w:rsidTr="00C9086F">
        <w:trPr>
          <w:jc w:val="center"/>
        </w:trPr>
        <w:tc>
          <w:tcPr>
            <w:tcW w:w="529" w:type="dxa"/>
            <w:gridSpan w:val="2"/>
            <w:shd w:val="clear" w:color="auto" w:fill="auto"/>
            <w:vAlign w:val="center"/>
          </w:tcPr>
          <w:p w14:paraId="4FF48D59" w14:textId="77777777" w:rsidR="007827FA" w:rsidRPr="004910FF" w:rsidRDefault="007827FA" w:rsidP="00C9086F">
            <w:pPr>
              <w:spacing w:before="60" w:after="60"/>
              <w:jc w:val="center"/>
              <w:rPr>
                <w:rFonts w:ascii="Arial" w:hAnsi="Arial" w:cs="Arial"/>
                <w:i/>
                <w:sz w:val="18"/>
                <w:szCs w:val="18"/>
              </w:rPr>
            </w:pPr>
            <w:r w:rsidRPr="004910FF">
              <w:rPr>
                <w:rFonts w:ascii="Arial" w:hAnsi="Arial" w:cs="Arial"/>
                <w:i/>
                <w:sz w:val="18"/>
                <w:szCs w:val="18"/>
              </w:rPr>
              <w:t>4</w:t>
            </w:r>
          </w:p>
        </w:tc>
        <w:tc>
          <w:tcPr>
            <w:tcW w:w="3635" w:type="dxa"/>
            <w:gridSpan w:val="2"/>
            <w:shd w:val="clear" w:color="auto" w:fill="auto"/>
            <w:vAlign w:val="center"/>
          </w:tcPr>
          <w:p w14:paraId="73DF7010" w14:textId="77777777" w:rsidR="007827FA" w:rsidRPr="004910FF" w:rsidRDefault="007827FA" w:rsidP="00C9086F">
            <w:pPr>
              <w:pStyle w:val="Default"/>
              <w:jc w:val="center"/>
              <w:rPr>
                <w:sz w:val="18"/>
                <w:szCs w:val="18"/>
              </w:rPr>
            </w:pPr>
            <w:r w:rsidRPr="005E393F">
              <w:rPr>
                <w:sz w:val="18"/>
                <w:szCs w:val="18"/>
              </w:rPr>
              <w:t>Sito charakterystyczne dla kruszywa drobnego</w:t>
            </w:r>
          </w:p>
        </w:tc>
        <w:tc>
          <w:tcPr>
            <w:tcW w:w="2841" w:type="dxa"/>
            <w:gridSpan w:val="2"/>
            <w:shd w:val="clear" w:color="auto" w:fill="auto"/>
            <w:vAlign w:val="center"/>
          </w:tcPr>
          <w:p w14:paraId="5DDB02C2" w14:textId="77777777" w:rsidR="007827FA" w:rsidRPr="004910FF" w:rsidRDefault="007827FA" w:rsidP="00C9086F">
            <w:pPr>
              <w:pStyle w:val="Default"/>
              <w:jc w:val="center"/>
              <w:rPr>
                <w:sz w:val="18"/>
                <w:szCs w:val="18"/>
              </w:rPr>
            </w:pPr>
            <w:r>
              <w:rPr>
                <w:sz w:val="18"/>
                <w:szCs w:val="18"/>
              </w:rPr>
              <w:t>±2</w:t>
            </w:r>
          </w:p>
        </w:tc>
      </w:tr>
      <w:tr w:rsidR="007827FA" w:rsidRPr="004910FF" w14:paraId="7EAACA7D" w14:textId="77777777" w:rsidTr="00C9086F">
        <w:trPr>
          <w:jc w:val="center"/>
        </w:trPr>
        <w:tc>
          <w:tcPr>
            <w:tcW w:w="529" w:type="dxa"/>
            <w:gridSpan w:val="2"/>
            <w:shd w:val="clear" w:color="auto" w:fill="auto"/>
            <w:vAlign w:val="center"/>
          </w:tcPr>
          <w:p w14:paraId="126B3BDC" w14:textId="77777777" w:rsidR="007827FA" w:rsidRPr="004910FF" w:rsidRDefault="007827FA" w:rsidP="00C9086F">
            <w:pPr>
              <w:spacing w:before="60" w:after="60"/>
              <w:jc w:val="center"/>
              <w:rPr>
                <w:rFonts w:ascii="Arial" w:hAnsi="Arial" w:cs="Arial"/>
                <w:i/>
                <w:sz w:val="18"/>
                <w:szCs w:val="18"/>
              </w:rPr>
            </w:pPr>
            <w:r w:rsidRPr="004910FF">
              <w:rPr>
                <w:rFonts w:ascii="Arial" w:hAnsi="Arial" w:cs="Arial"/>
                <w:i/>
                <w:sz w:val="18"/>
                <w:szCs w:val="18"/>
              </w:rPr>
              <w:t>5</w:t>
            </w:r>
          </w:p>
        </w:tc>
        <w:tc>
          <w:tcPr>
            <w:tcW w:w="3635" w:type="dxa"/>
            <w:gridSpan w:val="2"/>
            <w:shd w:val="clear" w:color="auto" w:fill="auto"/>
            <w:vAlign w:val="center"/>
          </w:tcPr>
          <w:p w14:paraId="36E41959" w14:textId="77777777" w:rsidR="007827FA" w:rsidRPr="004910FF" w:rsidRDefault="007827FA" w:rsidP="00C9086F">
            <w:pPr>
              <w:pStyle w:val="Default"/>
              <w:jc w:val="center"/>
              <w:rPr>
                <w:sz w:val="18"/>
                <w:szCs w:val="18"/>
              </w:rPr>
            </w:pPr>
            <w:r w:rsidRPr="005E393F">
              <w:rPr>
                <w:sz w:val="18"/>
                <w:szCs w:val="18"/>
              </w:rPr>
              <w:t>0,063</w:t>
            </w:r>
          </w:p>
        </w:tc>
        <w:tc>
          <w:tcPr>
            <w:tcW w:w="2841" w:type="dxa"/>
            <w:gridSpan w:val="2"/>
            <w:shd w:val="clear" w:color="auto" w:fill="auto"/>
            <w:vAlign w:val="center"/>
          </w:tcPr>
          <w:p w14:paraId="67AD4E89" w14:textId="77777777" w:rsidR="007827FA" w:rsidRPr="004910FF" w:rsidRDefault="007827FA" w:rsidP="00C9086F">
            <w:pPr>
              <w:pStyle w:val="Default"/>
              <w:jc w:val="center"/>
              <w:rPr>
                <w:sz w:val="18"/>
                <w:szCs w:val="18"/>
              </w:rPr>
            </w:pPr>
            <w:r>
              <w:rPr>
                <w:sz w:val="18"/>
                <w:szCs w:val="18"/>
              </w:rPr>
              <w:t>±1,5</w:t>
            </w:r>
          </w:p>
        </w:tc>
      </w:tr>
      <w:tr w:rsidR="007827FA" w:rsidRPr="004910FF" w14:paraId="7DF7ADB1" w14:textId="77777777" w:rsidTr="00C9086F">
        <w:trPr>
          <w:jc w:val="center"/>
        </w:trPr>
        <w:tc>
          <w:tcPr>
            <w:tcW w:w="529" w:type="dxa"/>
            <w:gridSpan w:val="2"/>
            <w:shd w:val="clear" w:color="auto" w:fill="auto"/>
            <w:vAlign w:val="center"/>
          </w:tcPr>
          <w:p w14:paraId="79270CC0" w14:textId="77777777" w:rsidR="007827FA" w:rsidRPr="004910FF" w:rsidRDefault="007827FA" w:rsidP="00C9086F">
            <w:pPr>
              <w:spacing w:before="60" w:after="60"/>
              <w:jc w:val="center"/>
              <w:rPr>
                <w:rFonts w:ascii="Arial" w:hAnsi="Arial" w:cs="Arial"/>
                <w:i/>
                <w:sz w:val="18"/>
                <w:szCs w:val="18"/>
              </w:rPr>
            </w:pPr>
            <w:r w:rsidRPr="004910FF">
              <w:rPr>
                <w:rFonts w:ascii="Arial" w:hAnsi="Arial" w:cs="Arial"/>
                <w:i/>
                <w:sz w:val="18"/>
                <w:szCs w:val="18"/>
              </w:rPr>
              <w:t>6</w:t>
            </w:r>
          </w:p>
        </w:tc>
        <w:tc>
          <w:tcPr>
            <w:tcW w:w="3635" w:type="dxa"/>
            <w:gridSpan w:val="2"/>
            <w:shd w:val="clear" w:color="auto" w:fill="auto"/>
            <w:vAlign w:val="center"/>
          </w:tcPr>
          <w:p w14:paraId="6A211EF4" w14:textId="77777777" w:rsidR="007827FA" w:rsidRPr="004910FF" w:rsidRDefault="007827FA" w:rsidP="00C9086F">
            <w:pPr>
              <w:pStyle w:val="Default"/>
              <w:jc w:val="center"/>
              <w:rPr>
                <w:sz w:val="18"/>
                <w:szCs w:val="18"/>
              </w:rPr>
            </w:pPr>
            <w:r w:rsidRPr="005E393F">
              <w:rPr>
                <w:sz w:val="18"/>
                <w:szCs w:val="18"/>
              </w:rPr>
              <w:t>Zawartość asfaltu rozpuszczalnego</w:t>
            </w:r>
          </w:p>
        </w:tc>
        <w:tc>
          <w:tcPr>
            <w:tcW w:w="2841" w:type="dxa"/>
            <w:gridSpan w:val="2"/>
            <w:shd w:val="clear" w:color="auto" w:fill="auto"/>
            <w:vAlign w:val="center"/>
          </w:tcPr>
          <w:p w14:paraId="13AD6490" w14:textId="77777777" w:rsidR="007827FA" w:rsidRPr="004910FF" w:rsidRDefault="007827FA" w:rsidP="00C9086F">
            <w:pPr>
              <w:pStyle w:val="Default"/>
              <w:jc w:val="center"/>
              <w:rPr>
                <w:sz w:val="18"/>
                <w:szCs w:val="18"/>
              </w:rPr>
            </w:pPr>
            <w:r>
              <w:rPr>
                <w:sz w:val="18"/>
                <w:szCs w:val="18"/>
              </w:rPr>
              <w:t>±0,3</w:t>
            </w:r>
          </w:p>
        </w:tc>
      </w:tr>
    </w:tbl>
    <w:p w14:paraId="21CF6726" w14:textId="77777777" w:rsidR="00B15D72" w:rsidRDefault="00B15D72" w:rsidP="007827FA">
      <w:pPr>
        <w:pStyle w:val="Default"/>
        <w:jc w:val="both"/>
        <w:rPr>
          <w:b/>
          <w:bCs/>
          <w:sz w:val="20"/>
          <w:szCs w:val="20"/>
        </w:rPr>
      </w:pPr>
    </w:p>
    <w:p w14:paraId="2CB4DC6C" w14:textId="77777777" w:rsidR="00B15D72" w:rsidRPr="00B15D72" w:rsidRDefault="00B15D72" w:rsidP="00B15D72">
      <w:pPr>
        <w:pStyle w:val="Default"/>
        <w:jc w:val="both"/>
        <w:rPr>
          <w:b/>
          <w:bCs/>
          <w:sz w:val="20"/>
          <w:szCs w:val="20"/>
        </w:rPr>
      </w:pPr>
      <w:r w:rsidRPr="00B15D72">
        <w:rPr>
          <w:b/>
          <w:bCs/>
          <w:sz w:val="20"/>
          <w:szCs w:val="20"/>
        </w:rPr>
        <w:t>6.5.5 Grubość warstwy</w:t>
      </w:r>
    </w:p>
    <w:p w14:paraId="6A73FE36" w14:textId="77777777" w:rsidR="00716983" w:rsidRPr="00D274EC" w:rsidRDefault="00716983" w:rsidP="00716983">
      <w:pPr>
        <w:jc w:val="both"/>
        <w:rPr>
          <w:rFonts w:ascii="Arial" w:hAnsi="Arial" w:cs="Arial"/>
          <w:sz w:val="20"/>
          <w:szCs w:val="20"/>
        </w:rPr>
      </w:pPr>
      <w:r w:rsidRPr="00D274EC">
        <w:rPr>
          <w:rFonts w:ascii="Arial" w:hAnsi="Arial" w:cs="Arial"/>
          <w:sz w:val="20"/>
          <w:szCs w:val="20"/>
        </w:rPr>
        <w:t>Średnia grubość dla poszczególnych warstw asfaltowych oraz średnia grubość dla całego pakietu tych warstw powinna być zgodna z grubością przyjętą w projekcie konstrukcji nawierzchni. Jedynie przypadku pojedynczych wyników pomiarów grubości wykonanej warstwy oznaczane według PN-EN 12697-36 [45] mogą odbiegać od projektu o wartości podane w tablicy 17.</w:t>
      </w:r>
    </w:p>
    <w:p w14:paraId="7EEC4889" w14:textId="77777777" w:rsidR="00716983" w:rsidRPr="00D274EC" w:rsidRDefault="00716983" w:rsidP="00716983">
      <w:pPr>
        <w:jc w:val="both"/>
        <w:rPr>
          <w:rFonts w:ascii="Arial" w:hAnsi="Arial" w:cs="Arial"/>
          <w:sz w:val="20"/>
          <w:szCs w:val="20"/>
        </w:rPr>
      </w:pPr>
    </w:p>
    <w:p w14:paraId="49A7B7B0" w14:textId="77777777" w:rsidR="00716983" w:rsidRPr="00D274EC" w:rsidRDefault="00716983" w:rsidP="00716983">
      <w:pPr>
        <w:spacing w:after="120"/>
        <w:jc w:val="both"/>
        <w:rPr>
          <w:rFonts w:ascii="Arial" w:hAnsi="Arial" w:cs="Arial"/>
          <w:sz w:val="20"/>
          <w:szCs w:val="20"/>
        </w:rPr>
      </w:pPr>
      <w:r w:rsidRPr="00D274EC">
        <w:rPr>
          <w:rFonts w:ascii="Arial" w:hAnsi="Arial" w:cs="Arial"/>
          <w:sz w:val="20"/>
          <w:szCs w:val="20"/>
        </w:rPr>
        <w:t xml:space="preserve">Tablica 17.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1"/>
        <w:gridCol w:w="1977"/>
        <w:gridCol w:w="2331"/>
      </w:tblGrid>
      <w:tr w:rsidR="00716983" w:rsidRPr="00D274EC" w14:paraId="3EF76F78" w14:textId="77777777" w:rsidTr="00D16908">
        <w:tc>
          <w:tcPr>
            <w:tcW w:w="4931" w:type="dxa"/>
            <w:vAlign w:val="center"/>
          </w:tcPr>
          <w:p w14:paraId="423EC7F5" w14:textId="77777777" w:rsidR="00716983" w:rsidRPr="00D274EC" w:rsidRDefault="00716983" w:rsidP="00D16908">
            <w:pPr>
              <w:tabs>
                <w:tab w:val="left" w:pos="1500"/>
                <w:tab w:val="center" w:pos="2357"/>
              </w:tabs>
              <w:spacing w:before="240" w:after="60"/>
              <w:jc w:val="both"/>
              <w:rPr>
                <w:rFonts w:ascii="Arial" w:hAnsi="Arial" w:cs="Arial"/>
                <w:b/>
                <w:bCs/>
                <w:sz w:val="20"/>
                <w:szCs w:val="20"/>
              </w:rPr>
            </w:pPr>
            <w:bookmarkStart w:id="2" w:name="_Hlk117589930"/>
            <w:r w:rsidRPr="00D274EC">
              <w:rPr>
                <w:rFonts w:ascii="Arial" w:hAnsi="Arial" w:cs="Arial"/>
                <w:b/>
                <w:bCs/>
                <w:sz w:val="20"/>
                <w:szCs w:val="20"/>
              </w:rPr>
              <w:t>Warunki oceny</w:t>
            </w:r>
          </w:p>
        </w:tc>
        <w:tc>
          <w:tcPr>
            <w:tcW w:w="1977" w:type="dxa"/>
            <w:vAlign w:val="center"/>
          </w:tcPr>
          <w:p w14:paraId="7D89E6DB" w14:textId="77777777" w:rsidR="00716983" w:rsidRPr="00D274EC" w:rsidRDefault="00716983" w:rsidP="00D16908">
            <w:pPr>
              <w:spacing w:before="60" w:after="60"/>
              <w:jc w:val="both"/>
              <w:rPr>
                <w:rFonts w:ascii="Arial" w:hAnsi="Arial" w:cs="Arial"/>
                <w:b/>
                <w:bCs/>
                <w:sz w:val="20"/>
                <w:szCs w:val="20"/>
              </w:rPr>
            </w:pPr>
            <w:r w:rsidRPr="00D274EC">
              <w:rPr>
                <w:rFonts w:ascii="Arial" w:hAnsi="Arial" w:cs="Arial"/>
                <w:b/>
                <w:bCs/>
                <w:sz w:val="20"/>
                <w:szCs w:val="20"/>
              </w:rPr>
              <w:t xml:space="preserve">Pakiet: warstwa </w:t>
            </w:r>
            <w:proofErr w:type="spellStart"/>
            <w:r w:rsidRPr="00D274EC">
              <w:rPr>
                <w:rFonts w:ascii="Arial" w:hAnsi="Arial" w:cs="Arial"/>
                <w:b/>
                <w:bCs/>
                <w:sz w:val="20"/>
                <w:szCs w:val="20"/>
              </w:rPr>
              <w:t>ścieralna+wiążąca</w:t>
            </w:r>
            <w:proofErr w:type="spellEnd"/>
            <w:r w:rsidRPr="00D274EC">
              <w:rPr>
                <w:rFonts w:ascii="Arial" w:hAnsi="Arial" w:cs="Arial"/>
                <w:b/>
                <w:bCs/>
                <w:sz w:val="20"/>
                <w:szCs w:val="20"/>
              </w:rPr>
              <w:t xml:space="preserve"> +podbudowa asfaltowa razem</w:t>
            </w:r>
          </w:p>
        </w:tc>
        <w:tc>
          <w:tcPr>
            <w:tcW w:w="2331" w:type="dxa"/>
            <w:vAlign w:val="center"/>
          </w:tcPr>
          <w:p w14:paraId="2E6A4C22" w14:textId="77777777" w:rsidR="00716983" w:rsidRPr="00D274EC" w:rsidRDefault="00716983" w:rsidP="00D16908">
            <w:pPr>
              <w:spacing w:before="60" w:after="60"/>
              <w:jc w:val="both"/>
              <w:rPr>
                <w:rFonts w:ascii="Arial" w:hAnsi="Arial" w:cs="Arial"/>
                <w:b/>
                <w:bCs/>
                <w:sz w:val="20"/>
                <w:szCs w:val="20"/>
              </w:rPr>
            </w:pPr>
            <w:r w:rsidRPr="00D274EC">
              <w:rPr>
                <w:rFonts w:ascii="Arial" w:hAnsi="Arial" w:cs="Arial"/>
                <w:b/>
                <w:bCs/>
                <w:sz w:val="20"/>
                <w:szCs w:val="20"/>
              </w:rPr>
              <w:t>Warstwa wiążąca</w:t>
            </w:r>
          </w:p>
        </w:tc>
      </w:tr>
      <w:tr w:rsidR="00716983" w:rsidRPr="00D274EC" w14:paraId="7BAC2E8F" w14:textId="77777777" w:rsidTr="00D16908">
        <w:trPr>
          <w:trHeight w:val="985"/>
        </w:trPr>
        <w:tc>
          <w:tcPr>
            <w:tcW w:w="4931" w:type="dxa"/>
            <w:tcBorders>
              <w:bottom w:val="nil"/>
            </w:tcBorders>
          </w:tcPr>
          <w:p w14:paraId="357C347F" w14:textId="77777777" w:rsidR="00716983" w:rsidRPr="00D274EC" w:rsidRDefault="00716983" w:rsidP="00D16908">
            <w:pPr>
              <w:ind w:hanging="426"/>
              <w:jc w:val="both"/>
              <w:rPr>
                <w:rFonts w:ascii="Arial" w:hAnsi="Arial" w:cs="Arial"/>
                <w:sz w:val="20"/>
                <w:szCs w:val="20"/>
              </w:rPr>
            </w:pPr>
            <w:r w:rsidRPr="00D274EC">
              <w:rPr>
                <w:rFonts w:ascii="Arial" w:hAnsi="Arial" w:cs="Arial"/>
                <w:sz w:val="20"/>
                <w:szCs w:val="20"/>
              </w:rPr>
              <w:t>Dla wartości średniej grubości wbudowanej warstwy z całego odcinka budowy</w:t>
            </w:r>
          </w:p>
        </w:tc>
        <w:tc>
          <w:tcPr>
            <w:tcW w:w="1977" w:type="dxa"/>
            <w:tcBorders>
              <w:bottom w:val="nil"/>
            </w:tcBorders>
          </w:tcPr>
          <w:p w14:paraId="78F6C72C" w14:textId="77777777" w:rsidR="00716983" w:rsidRPr="00D274EC" w:rsidRDefault="00716983" w:rsidP="00D16908">
            <w:pPr>
              <w:jc w:val="both"/>
              <w:rPr>
                <w:rFonts w:ascii="Arial" w:hAnsi="Arial" w:cs="Arial"/>
                <w:sz w:val="20"/>
                <w:szCs w:val="20"/>
              </w:rPr>
            </w:pPr>
            <w:r w:rsidRPr="00D274EC">
              <w:rPr>
                <w:rFonts w:ascii="Arial" w:hAnsi="Arial" w:cs="Arial"/>
                <w:sz w:val="20"/>
                <w:szCs w:val="20"/>
              </w:rPr>
              <w:t>Nie dopuszcza się zaniżenia grubości</w:t>
            </w:r>
          </w:p>
        </w:tc>
        <w:tc>
          <w:tcPr>
            <w:tcW w:w="2331" w:type="dxa"/>
            <w:tcBorders>
              <w:bottom w:val="nil"/>
            </w:tcBorders>
          </w:tcPr>
          <w:p w14:paraId="2E43D76D" w14:textId="77777777" w:rsidR="00716983" w:rsidRPr="00D274EC" w:rsidRDefault="00716983" w:rsidP="00D16908">
            <w:pPr>
              <w:jc w:val="both"/>
              <w:rPr>
                <w:rFonts w:ascii="Arial" w:hAnsi="Arial" w:cs="Arial"/>
                <w:sz w:val="20"/>
                <w:szCs w:val="20"/>
              </w:rPr>
            </w:pPr>
            <w:r w:rsidRPr="00D274EC">
              <w:rPr>
                <w:rFonts w:ascii="Arial" w:hAnsi="Arial" w:cs="Arial"/>
                <w:sz w:val="20"/>
                <w:szCs w:val="20"/>
              </w:rPr>
              <w:t>Nie dopuszcza się zaniżenia grubości</w:t>
            </w:r>
          </w:p>
        </w:tc>
      </w:tr>
      <w:tr w:rsidR="00716983" w:rsidRPr="00D274EC" w14:paraId="2AC402A7" w14:textId="77777777" w:rsidTr="00D16908">
        <w:tc>
          <w:tcPr>
            <w:tcW w:w="4931" w:type="dxa"/>
          </w:tcPr>
          <w:p w14:paraId="17832C79" w14:textId="77777777" w:rsidR="00716983" w:rsidRPr="00D274EC" w:rsidRDefault="00716983" w:rsidP="00D16908">
            <w:pPr>
              <w:spacing w:before="60" w:after="60"/>
              <w:jc w:val="both"/>
              <w:rPr>
                <w:rFonts w:ascii="Arial" w:hAnsi="Arial" w:cs="Arial"/>
                <w:sz w:val="20"/>
                <w:szCs w:val="20"/>
              </w:rPr>
            </w:pPr>
            <w:r w:rsidRPr="00D274EC">
              <w:rPr>
                <w:rFonts w:ascii="Arial" w:hAnsi="Arial" w:cs="Arial"/>
                <w:sz w:val="20"/>
                <w:szCs w:val="20"/>
              </w:rPr>
              <w:t>Dla wartości pojedynczych wyników pomiarów grubości wbudowanej warstwy</w:t>
            </w:r>
          </w:p>
        </w:tc>
        <w:tc>
          <w:tcPr>
            <w:tcW w:w="1977" w:type="dxa"/>
          </w:tcPr>
          <w:p w14:paraId="1E4DCFA3" w14:textId="77777777" w:rsidR="00716983" w:rsidRPr="00D274EC" w:rsidRDefault="00716983" w:rsidP="00D16908">
            <w:pPr>
              <w:spacing w:before="60" w:after="60"/>
              <w:jc w:val="both"/>
              <w:rPr>
                <w:rFonts w:ascii="Arial" w:hAnsi="Arial" w:cs="Arial"/>
                <w:sz w:val="20"/>
                <w:szCs w:val="20"/>
              </w:rPr>
            </w:pPr>
            <w:r w:rsidRPr="00D274EC">
              <w:rPr>
                <w:rFonts w:ascii="Arial" w:hAnsi="Arial" w:cs="Arial"/>
                <w:sz w:val="20"/>
                <w:szCs w:val="20"/>
              </w:rPr>
              <w:t>0÷10%, ale nie więcej niż 1,0 cm</w:t>
            </w:r>
          </w:p>
        </w:tc>
        <w:tc>
          <w:tcPr>
            <w:tcW w:w="2331" w:type="dxa"/>
          </w:tcPr>
          <w:p w14:paraId="2A23641A" w14:textId="77777777" w:rsidR="00716983" w:rsidRPr="00D274EC" w:rsidRDefault="00716983" w:rsidP="00D16908">
            <w:pPr>
              <w:spacing w:before="60" w:after="60"/>
              <w:jc w:val="both"/>
              <w:rPr>
                <w:rFonts w:ascii="Arial" w:hAnsi="Arial" w:cs="Arial"/>
                <w:sz w:val="20"/>
                <w:szCs w:val="20"/>
              </w:rPr>
            </w:pPr>
            <w:r w:rsidRPr="00D274EC">
              <w:rPr>
                <w:rFonts w:ascii="Arial" w:hAnsi="Arial" w:cs="Arial"/>
                <w:sz w:val="20"/>
                <w:szCs w:val="20"/>
              </w:rPr>
              <w:t>0÷10%</w:t>
            </w:r>
          </w:p>
        </w:tc>
      </w:tr>
    </w:tbl>
    <w:bookmarkEnd w:id="2"/>
    <w:p w14:paraId="3CA685E7" w14:textId="77777777" w:rsidR="00716983" w:rsidRPr="00D274EC" w:rsidRDefault="00716983" w:rsidP="00716983">
      <w:pPr>
        <w:jc w:val="both"/>
        <w:rPr>
          <w:rFonts w:ascii="Arial" w:hAnsi="Arial" w:cs="Arial"/>
          <w:sz w:val="20"/>
          <w:szCs w:val="20"/>
        </w:rPr>
      </w:pPr>
      <w:r w:rsidRPr="00D274EC">
        <w:rPr>
          <w:rFonts w:ascii="Arial" w:hAnsi="Arial" w:cs="Arial"/>
          <w:sz w:val="20"/>
          <w:szCs w:val="20"/>
        </w:rPr>
        <w:t>Należy sprawdzić zachowanie zasady mówiącej, że grubość warstwy musi być co najmniej dwuipółkrotnie większa od wymiaru D kruszywa danej mieszanki (h ≥ 2,5×D).</w:t>
      </w:r>
    </w:p>
    <w:p w14:paraId="335BFE81" w14:textId="5B6BC276" w:rsidR="00B15D72" w:rsidRPr="00B15D72" w:rsidRDefault="00716983" w:rsidP="00716983">
      <w:pPr>
        <w:pStyle w:val="Default"/>
        <w:jc w:val="both"/>
        <w:rPr>
          <w:b/>
          <w:bCs/>
          <w:sz w:val="20"/>
          <w:szCs w:val="20"/>
        </w:rPr>
      </w:pPr>
      <w:r w:rsidRPr="00D274EC">
        <w:rPr>
          <w:sz w:val="20"/>
          <w:szCs w:val="20"/>
        </w:rPr>
        <w:lastRenderedPageBreak/>
        <w:t>Zwiększone grubości poszczególnych warstw będą zaliczane jako wyrównanie ewentualnych niedoborów niżej leżącej warstwy.</w:t>
      </w:r>
    </w:p>
    <w:p w14:paraId="6B3F784C" w14:textId="77777777" w:rsidR="00B15D72" w:rsidRPr="00B15D72" w:rsidRDefault="00B15D72" w:rsidP="00B15D72">
      <w:pPr>
        <w:pStyle w:val="Default"/>
        <w:jc w:val="both"/>
        <w:rPr>
          <w:b/>
          <w:bCs/>
          <w:sz w:val="20"/>
          <w:szCs w:val="20"/>
        </w:rPr>
      </w:pPr>
      <w:r w:rsidRPr="00B15D72">
        <w:rPr>
          <w:b/>
          <w:bCs/>
          <w:sz w:val="20"/>
          <w:szCs w:val="20"/>
        </w:rPr>
        <w:t xml:space="preserve">6.5.6. Połączenie </w:t>
      </w:r>
      <w:proofErr w:type="spellStart"/>
      <w:r w:rsidRPr="00B15D72">
        <w:rPr>
          <w:b/>
          <w:bCs/>
          <w:sz w:val="20"/>
          <w:szCs w:val="20"/>
        </w:rPr>
        <w:t>międzywarstwowe</w:t>
      </w:r>
      <w:proofErr w:type="spellEnd"/>
    </w:p>
    <w:p w14:paraId="7CF6E8DA" w14:textId="2035CC4F" w:rsidR="00B15D72" w:rsidRPr="00B15D72" w:rsidRDefault="00B15D72" w:rsidP="00B15D72">
      <w:pPr>
        <w:pStyle w:val="Default"/>
        <w:jc w:val="both"/>
        <w:rPr>
          <w:bCs/>
          <w:sz w:val="20"/>
          <w:szCs w:val="20"/>
        </w:rPr>
      </w:pPr>
      <w:r w:rsidRPr="00B15D72">
        <w:rPr>
          <w:bCs/>
          <w:sz w:val="20"/>
          <w:szCs w:val="20"/>
        </w:rPr>
        <w:t xml:space="preserve">Badanie połączenia </w:t>
      </w:r>
      <w:proofErr w:type="spellStart"/>
      <w:r w:rsidRPr="00B15D72">
        <w:rPr>
          <w:bCs/>
          <w:sz w:val="20"/>
          <w:szCs w:val="20"/>
        </w:rPr>
        <w:t>międzywarstwowego</w:t>
      </w:r>
      <w:proofErr w:type="spellEnd"/>
      <w:r w:rsidRPr="00B15D72">
        <w:rPr>
          <w:bCs/>
          <w:sz w:val="20"/>
          <w:szCs w:val="20"/>
        </w:rPr>
        <w:t xml:space="preserve"> należy wykonać zgodnie z „Instrukcją laboratoryjnego badania </w:t>
      </w:r>
      <w:proofErr w:type="spellStart"/>
      <w:r w:rsidRPr="00B15D72">
        <w:rPr>
          <w:bCs/>
          <w:sz w:val="20"/>
          <w:szCs w:val="20"/>
        </w:rPr>
        <w:t>szczepności</w:t>
      </w:r>
      <w:proofErr w:type="spellEnd"/>
      <w:r w:rsidRPr="00B15D72">
        <w:rPr>
          <w:bCs/>
          <w:sz w:val="20"/>
          <w:szCs w:val="20"/>
        </w:rPr>
        <w:t xml:space="preserve"> </w:t>
      </w:r>
      <w:proofErr w:type="spellStart"/>
      <w:r w:rsidRPr="00B15D72">
        <w:rPr>
          <w:bCs/>
          <w:sz w:val="20"/>
          <w:szCs w:val="20"/>
        </w:rPr>
        <w:t>międzywarstwowej</w:t>
      </w:r>
      <w:proofErr w:type="spellEnd"/>
      <w:r w:rsidRPr="00B15D72">
        <w:rPr>
          <w:bCs/>
          <w:sz w:val="20"/>
          <w:szCs w:val="20"/>
        </w:rPr>
        <w:t xml:space="preserve"> warstw asfaltowych wg Metody </w:t>
      </w:r>
      <w:proofErr w:type="spellStart"/>
      <w:r w:rsidRPr="00B15D72">
        <w:rPr>
          <w:bCs/>
          <w:sz w:val="20"/>
          <w:szCs w:val="20"/>
        </w:rPr>
        <w:t>Leutnera</w:t>
      </w:r>
      <w:proofErr w:type="spellEnd"/>
      <w:r w:rsidRPr="00B15D72">
        <w:rPr>
          <w:bCs/>
          <w:sz w:val="20"/>
          <w:szCs w:val="20"/>
        </w:rPr>
        <w:t xml:space="preserve"> i wymagania techniczne </w:t>
      </w:r>
      <w:proofErr w:type="spellStart"/>
      <w:r w:rsidRPr="00B15D72">
        <w:rPr>
          <w:bCs/>
          <w:sz w:val="20"/>
          <w:szCs w:val="20"/>
        </w:rPr>
        <w:t>sczepności</w:t>
      </w:r>
      <w:proofErr w:type="spellEnd"/>
      <w:r w:rsidRPr="00B15D72">
        <w:rPr>
          <w:bCs/>
          <w:sz w:val="20"/>
          <w:szCs w:val="20"/>
        </w:rPr>
        <w:t xml:space="preserve">” Politechniki Gdańskiej (wersja z dnia 31.08.2014). Połączenie </w:t>
      </w:r>
      <w:proofErr w:type="spellStart"/>
      <w:r w:rsidRPr="00B15D72">
        <w:rPr>
          <w:bCs/>
          <w:sz w:val="20"/>
          <w:szCs w:val="20"/>
        </w:rPr>
        <w:t>międzywarstwowe</w:t>
      </w:r>
      <w:proofErr w:type="spellEnd"/>
      <w:r w:rsidRPr="00B15D72">
        <w:rPr>
          <w:bCs/>
          <w:sz w:val="20"/>
          <w:szCs w:val="20"/>
        </w:rPr>
        <w:t xml:space="preserve"> powinno spełniać wymagania SST D-04.03.01”Oczyszczenie i skropienie warstw nawierzchni”</w:t>
      </w:r>
      <w:r w:rsidR="00716983">
        <w:rPr>
          <w:bCs/>
          <w:sz w:val="20"/>
          <w:szCs w:val="20"/>
        </w:rPr>
        <w:t>.</w:t>
      </w:r>
    </w:p>
    <w:p w14:paraId="274FED1B" w14:textId="77777777" w:rsidR="00B15D72" w:rsidRPr="00B15D72" w:rsidRDefault="00B15D72" w:rsidP="00B15D72">
      <w:pPr>
        <w:pStyle w:val="Default"/>
        <w:jc w:val="both"/>
        <w:rPr>
          <w:b/>
          <w:bCs/>
          <w:sz w:val="20"/>
          <w:szCs w:val="20"/>
        </w:rPr>
      </w:pPr>
    </w:p>
    <w:p w14:paraId="4047ECAA" w14:textId="77777777" w:rsidR="00B15D72" w:rsidRPr="00B15D72" w:rsidRDefault="00B15D72" w:rsidP="00B15D72">
      <w:pPr>
        <w:pStyle w:val="Default"/>
        <w:jc w:val="both"/>
        <w:rPr>
          <w:b/>
          <w:bCs/>
          <w:sz w:val="20"/>
          <w:szCs w:val="20"/>
        </w:rPr>
      </w:pPr>
      <w:r w:rsidRPr="00B15D72">
        <w:rPr>
          <w:b/>
          <w:bCs/>
          <w:sz w:val="20"/>
          <w:szCs w:val="20"/>
        </w:rPr>
        <w:t>6.5.7 Równość podłużna warstwy</w:t>
      </w:r>
    </w:p>
    <w:p w14:paraId="224F1704" w14:textId="77777777" w:rsidR="00B15D72" w:rsidRPr="00B15D72" w:rsidRDefault="00B15D72" w:rsidP="00B15D72">
      <w:pPr>
        <w:pStyle w:val="Default"/>
        <w:jc w:val="both"/>
        <w:rPr>
          <w:bCs/>
          <w:sz w:val="20"/>
          <w:szCs w:val="20"/>
        </w:rPr>
      </w:pPr>
      <w:r w:rsidRPr="00B15D72">
        <w:rPr>
          <w:bCs/>
          <w:sz w:val="20"/>
          <w:szCs w:val="20"/>
        </w:rPr>
        <w:t>Pomiar równości podłużnej warstwy asfaltowej dla dróg wszystkich klas technicznych objętych zakresem kontraktu należy wykonać zgodnie z Rozporządzenia Ministra Transportu i Gospodarki Morskiej z dnia 2 marca 1999 r. z późniejszymi zmianami (Dz. U.2016.124).</w:t>
      </w:r>
    </w:p>
    <w:p w14:paraId="4F32C573" w14:textId="77777777" w:rsidR="0057586A" w:rsidRDefault="00B15D72" w:rsidP="00B15D72">
      <w:pPr>
        <w:pStyle w:val="Default"/>
        <w:jc w:val="both"/>
        <w:rPr>
          <w:bCs/>
          <w:sz w:val="20"/>
          <w:szCs w:val="20"/>
        </w:rPr>
      </w:pPr>
      <w:r w:rsidRPr="00B15D72">
        <w:rPr>
          <w:bCs/>
          <w:sz w:val="20"/>
          <w:szCs w:val="20"/>
        </w:rPr>
        <w:t>Wartości dopuszczalne odchyleń równości podłużnej przy odbiorze warstwy podano w Załączniku nr 6 (Dz. U.2016.124.).</w:t>
      </w:r>
    </w:p>
    <w:p w14:paraId="69CDB42D" w14:textId="77777777" w:rsidR="0057586A" w:rsidRDefault="0057586A" w:rsidP="00B15D72">
      <w:pPr>
        <w:pStyle w:val="Default"/>
        <w:jc w:val="both"/>
        <w:rPr>
          <w:bCs/>
          <w:sz w:val="20"/>
          <w:szCs w:val="20"/>
        </w:rPr>
      </w:pPr>
    </w:p>
    <w:p w14:paraId="138615AA" w14:textId="77777777" w:rsidR="0057586A" w:rsidRDefault="0057586A" w:rsidP="00B15D72">
      <w:pPr>
        <w:pStyle w:val="Default"/>
        <w:jc w:val="both"/>
        <w:rPr>
          <w:bCs/>
          <w:sz w:val="20"/>
          <w:szCs w:val="20"/>
        </w:rPr>
      </w:pPr>
    </w:p>
    <w:p w14:paraId="19F9E324" w14:textId="77777777" w:rsidR="0057586A" w:rsidRDefault="0057586A" w:rsidP="0057586A">
      <w:pPr>
        <w:pStyle w:val="Default"/>
        <w:jc w:val="both"/>
        <w:rPr>
          <w:b/>
          <w:bCs/>
          <w:sz w:val="20"/>
          <w:szCs w:val="20"/>
        </w:rPr>
      </w:pPr>
      <w:r w:rsidRPr="0057586A">
        <w:rPr>
          <w:b/>
          <w:bCs/>
          <w:sz w:val="20"/>
          <w:szCs w:val="20"/>
        </w:rPr>
        <w:t>7. OBMIAR ROBÓT</w:t>
      </w:r>
    </w:p>
    <w:p w14:paraId="228BA164" w14:textId="77777777" w:rsidR="0057586A" w:rsidRPr="0057586A" w:rsidRDefault="0057586A" w:rsidP="0057586A">
      <w:pPr>
        <w:pStyle w:val="Default"/>
        <w:jc w:val="both"/>
        <w:rPr>
          <w:b/>
          <w:bCs/>
          <w:sz w:val="20"/>
          <w:szCs w:val="20"/>
        </w:rPr>
      </w:pPr>
    </w:p>
    <w:p w14:paraId="61BB2D7A" w14:textId="77777777" w:rsidR="0057586A" w:rsidRPr="0057586A" w:rsidRDefault="0057586A" w:rsidP="0057586A">
      <w:pPr>
        <w:pStyle w:val="Default"/>
        <w:jc w:val="both"/>
        <w:rPr>
          <w:b/>
          <w:bCs/>
          <w:sz w:val="20"/>
          <w:szCs w:val="20"/>
        </w:rPr>
      </w:pPr>
      <w:r w:rsidRPr="0057586A">
        <w:rPr>
          <w:b/>
          <w:bCs/>
          <w:sz w:val="20"/>
          <w:szCs w:val="20"/>
        </w:rPr>
        <w:t>7.1. Ogólne zasady obmiaru robót</w:t>
      </w:r>
    </w:p>
    <w:p w14:paraId="64CC8B58" w14:textId="77777777" w:rsidR="0057586A" w:rsidRPr="0057586A" w:rsidRDefault="0057586A" w:rsidP="0057586A">
      <w:pPr>
        <w:pStyle w:val="Default"/>
        <w:jc w:val="both"/>
        <w:rPr>
          <w:bCs/>
          <w:sz w:val="20"/>
          <w:szCs w:val="20"/>
        </w:rPr>
      </w:pPr>
      <w:r w:rsidRPr="0057586A">
        <w:rPr>
          <w:bCs/>
          <w:sz w:val="20"/>
          <w:szCs w:val="20"/>
        </w:rPr>
        <w:t>Ogólne zasady obmiaru robót podano w Specyfikacji D-M 00.00.00 „Wymagania ogólne” punkt 7.</w:t>
      </w:r>
    </w:p>
    <w:p w14:paraId="160A89A3" w14:textId="77777777" w:rsidR="0057586A" w:rsidRPr="0057586A" w:rsidRDefault="0057586A" w:rsidP="0057586A">
      <w:pPr>
        <w:pStyle w:val="Default"/>
        <w:jc w:val="both"/>
        <w:rPr>
          <w:b/>
          <w:bCs/>
          <w:sz w:val="20"/>
          <w:szCs w:val="20"/>
        </w:rPr>
      </w:pPr>
    </w:p>
    <w:p w14:paraId="2D4EDD73" w14:textId="77777777" w:rsidR="0057586A" w:rsidRPr="0057586A" w:rsidRDefault="0057586A" w:rsidP="0057586A">
      <w:pPr>
        <w:pStyle w:val="Default"/>
        <w:jc w:val="both"/>
        <w:rPr>
          <w:b/>
          <w:bCs/>
          <w:sz w:val="20"/>
          <w:szCs w:val="20"/>
        </w:rPr>
      </w:pPr>
      <w:r w:rsidRPr="0057586A">
        <w:rPr>
          <w:b/>
          <w:bCs/>
          <w:sz w:val="20"/>
          <w:szCs w:val="20"/>
        </w:rPr>
        <w:t>7.2. Jednostka obmiarowa</w:t>
      </w:r>
    </w:p>
    <w:p w14:paraId="45925733" w14:textId="3C8BCC74" w:rsidR="0057586A" w:rsidRPr="0057586A" w:rsidRDefault="0057586A" w:rsidP="0057586A">
      <w:pPr>
        <w:pStyle w:val="Default"/>
        <w:jc w:val="both"/>
        <w:rPr>
          <w:bCs/>
          <w:sz w:val="20"/>
          <w:szCs w:val="20"/>
        </w:rPr>
      </w:pPr>
      <w:r w:rsidRPr="0057586A">
        <w:rPr>
          <w:bCs/>
          <w:sz w:val="20"/>
          <w:szCs w:val="20"/>
        </w:rPr>
        <w:t xml:space="preserve">Jednostką obmiarową jest m2 (metr kwadratowy) wykonanej </w:t>
      </w:r>
      <w:r w:rsidR="00734231">
        <w:rPr>
          <w:bCs/>
          <w:sz w:val="20"/>
          <w:szCs w:val="20"/>
        </w:rPr>
        <w:t xml:space="preserve">warstwy wiążącej </w:t>
      </w:r>
      <w:bookmarkStart w:id="3" w:name="_GoBack"/>
      <w:bookmarkEnd w:id="3"/>
      <w:r w:rsidRPr="0057586A">
        <w:rPr>
          <w:bCs/>
          <w:sz w:val="20"/>
          <w:szCs w:val="20"/>
        </w:rPr>
        <w:t>z betonu asfaltowego (AC) o grubości i parametrach zgodnych z Dokumentacją Projektową.</w:t>
      </w:r>
    </w:p>
    <w:p w14:paraId="1A2811E0" w14:textId="77777777" w:rsidR="0057586A" w:rsidRPr="0057586A" w:rsidRDefault="0057586A" w:rsidP="0057586A">
      <w:pPr>
        <w:pStyle w:val="Default"/>
        <w:jc w:val="both"/>
        <w:rPr>
          <w:b/>
          <w:bCs/>
          <w:sz w:val="20"/>
          <w:szCs w:val="20"/>
        </w:rPr>
      </w:pPr>
    </w:p>
    <w:p w14:paraId="0E4289C2" w14:textId="77777777" w:rsidR="0057586A" w:rsidRDefault="0057586A" w:rsidP="0057586A">
      <w:pPr>
        <w:pStyle w:val="Default"/>
        <w:jc w:val="both"/>
        <w:rPr>
          <w:b/>
          <w:bCs/>
          <w:sz w:val="20"/>
          <w:szCs w:val="20"/>
        </w:rPr>
      </w:pPr>
      <w:r w:rsidRPr="0057586A">
        <w:rPr>
          <w:b/>
          <w:bCs/>
          <w:sz w:val="20"/>
          <w:szCs w:val="20"/>
        </w:rPr>
        <w:t>8. ODBIÓR ROBÓT</w:t>
      </w:r>
    </w:p>
    <w:p w14:paraId="29AB809D" w14:textId="77777777" w:rsidR="0057586A" w:rsidRPr="0057586A" w:rsidRDefault="0057586A" w:rsidP="0057586A">
      <w:pPr>
        <w:pStyle w:val="Default"/>
        <w:jc w:val="both"/>
        <w:rPr>
          <w:b/>
          <w:bCs/>
          <w:sz w:val="20"/>
          <w:szCs w:val="20"/>
        </w:rPr>
      </w:pPr>
    </w:p>
    <w:p w14:paraId="3371D629" w14:textId="77777777" w:rsidR="0057586A" w:rsidRPr="0057586A" w:rsidRDefault="0057586A" w:rsidP="0057586A">
      <w:pPr>
        <w:pStyle w:val="Default"/>
        <w:jc w:val="both"/>
        <w:rPr>
          <w:b/>
          <w:bCs/>
          <w:sz w:val="20"/>
          <w:szCs w:val="20"/>
        </w:rPr>
      </w:pPr>
      <w:r w:rsidRPr="0057586A">
        <w:rPr>
          <w:b/>
          <w:bCs/>
          <w:sz w:val="20"/>
          <w:szCs w:val="20"/>
        </w:rPr>
        <w:t>8.1 Ogólne zasady odbioru robót</w:t>
      </w:r>
    </w:p>
    <w:p w14:paraId="3131B58B" w14:textId="77777777" w:rsidR="0057586A" w:rsidRPr="0057586A" w:rsidRDefault="0057586A" w:rsidP="0057586A">
      <w:pPr>
        <w:pStyle w:val="Default"/>
        <w:jc w:val="both"/>
        <w:rPr>
          <w:bCs/>
          <w:sz w:val="20"/>
          <w:szCs w:val="20"/>
        </w:rPr>
      </w:pPr>
      <w:r w:rsidRPr="0057586A">
        <w:rPr>
          <w:bCs/>
          <w:sz w:val="20"/>
          <w:szCs w:val="20"/>
        </w:rPr>
        <w:t>Ogólne zasady odbioru robót podano w Specyfikacji D-00.00.00 „Wymagania ogólne” punkt 8.</w:t>
      </w:r>
    </w:p>
    <w:p w14:paraId="5B0E5662" w14:textId="77777777" w:rsidR="0057586A" w:rsidRPr="0057586A" w:rsidRDefault="0057586A" w:rsidP="0057586A">
      <w:pPr>
        <w:pStyle w:val="Default"/>
        <w:jc w:val="both"/>
        <w:rPr>
          <w:b/>
          <w:bCs/>
          <w:sz w:val="20"/>
          <w:szCs w:val="20"/>
        </w:rPr>
      </w:pPr>
    </w:p>
    <w:p w14:paraId="5014D2FB" w14:textId="77777777" w:rsidR="0057586A" w:rsidRPr="0057586A" w:rsidRDefault="0057586A" w:rsidP="0057586A">
      <w:pPr>
        <w:pStyle w:val="Default"/>
        <w:jc w:val="both"/>
        <w:rPr>
          <w:bCs/>
          <w:sz w:val="20"/>
          <w:szCs w:val="20"/>
        </w:rPr>
      </w:pPr>
      <w:r w:rsidRPr="0057586A">
        <w:rPr>
          <w:b/>
          <w:bCs/>
          <w:sz w:val="20"/>
          <w:szCs w:val="20"/>
        </w:rPr>
        <w:t xml:space="preserve">8.2 </w:t>
      </w:r>
      <w:r w:rsidRPr="0057586A">
        <w:rPr>
          <w:bCs/>
          <w:sz w:val="20"/>
          <w:szCs w:val="20"/>
        </w:rPr>
        <w:t>Roboty uznaje się za wykonane zgodnie z SST i wymaganiami Inspektora Nadzoru, jeżeli wszystkie pomiary i badania z zachowaniem tolerancji według punktu 6 dały wyniki pozytywne.</w:t>
      </w:r>
    </w:p>
    <w:p w14:paraId="49EEB7CE" w14:textId="77777777" w:rsidR="0057586A" w:rsidRDefault="0057586A" w:rsidP="0057586A">
      <w:pPr>
        <w:pStyle w:val="Default"/>
        <w:jc w:val="both"/>
        <w:rPr>
          <w:bCs/>
          <w:sz w:val="20"/>
          <w:szCs w:val="20"/>
        </w:rPr>
      </w:pPr>
      <w:r w:rsidRPr="0057586A">
        <w:rPr>
          <w:bCs/>
          <w:sz w:val="20"/>
          <w:szCs w:val="20"/>
        </w:rPr>
        <w:t>W przypadku przekroczenia dopuszczalnych odchyłek w zakresie: składu mieszanki mineralno-asfaltowej, grubości warstwy, wskaźnika zagęszczenia warstwy będzie miała zastosowanie Instrukcja DP-T 14 a wynagrodzenie Wykonawcy zostanie zredukowane o równowartość naliczonych potrąceń.</w:t>
      </w:r>
    </w:p>
    <w:p w14:paraId="660E44C2" w14:textId="77777777" w:rsidR="0057586A" w:rsidRDefault="0057586A" w:rsidP="0057586A">
      <w:pPr>
        <w:pStyle w:val="Default"/>
        <w:jc w:val="both"/>
        <w:rPr>
          <w:bCs/>
          <w:sz w:val="20"/>
          <w:szCs w:val="20"/>
        </w:rPr>
      </w:pPr>
    </w:p>
    <w:p w14:paraId="4C70A808" w14:textId="77777777" w:rsidR="0057586A" w:rsidRDefault="0057586A" w:rsidP="0057586A">
      <w:pPr>
        <w:pStyle w:val="Default"/>
        <w:jc w:val="both"/>
        <w:rPr>
          <w:sz w:val="20"/>
          <w:szCs w:val="20"/>
        </w:rPr>
      </w:pPr>
      <w:r>
        <w:rPr>
          <w:b/>
          <w:bCs/>
          <w:sz w:val="20"/>
          <w:szCs w:val="20"/>
        </w:rPr>
        <w:t xml:space="preserve">9. PODSTAWA PŁATNOŚCI </w:t>
      </w:r>
    </w:p>
    <w:p w14:paraId="18EB27C8" w14:textId="77777777" w:rsidR="0057586A" w:rsidRDefault="0057586A" w:rsidP="0057586A">
      <w:pPr>
        <w:pStyle w:val="Default"/>
        <w:jc w:val="both"/>
        <w:rPr>
          <w:sz w:val="20"/>
          <w:szCs w:val="20"/>
        </w:rPr>
      </w:pPr>
      <w:r>
        <w:rPr>
          <w:b/>
          <w:bCs/>
          <w:sz w:val="20"/>
          <w:szCs w:val="20"/>
        </w:rPr>
        <w:t xml:space="preserve">9.1. Ogólne ustalenia dotyczące podstawy płatności </w:t>
      </w:r>
    </w:p>
    <w:p w14:paraId="1061D437" w14:textId="77777777" w:rsidR="0057586A" w:rsidRDefault="0057586A" w:rsidP="0057586A">
      <w:pPr>
        <w:pStyle w:val="Default"/>
        <w:jc w:val="both"/>
        <w:rPr>
          <w:sz w:val="20"/>
          <w:szCs w:val="20"/>
        </w:rPr>
      </w:pPr>
      <w:r>
        <w:rPr>
          <w:sz w:val="20"/>
          <w:szCs w:val="20"/>
        </w:rPr>
        <w:t xml:space="preserve">Ogólne ustalenia dotyczące podstawy płatności podano w Specyfikacji D-M.00.00.00. „Wymagania ogólne” punkt 9. </w:t>
      </w:r>
    </w:p>
    <w:p w14:paraId="1416EA12" w14:textId="77777777" w:rsidR="0057586A" w:rsidRDefault="0057586A" w:rsidP="0057586A">
      <w:pPr>
        <w:pStyle w:val="Default"/>
        <w:jc w:val="both"/>
        <w:rPr>
          <w:sz w:val="20"/>
          <w:szCs w:val="20"/>
        </w:rPr>
      </w:pPr>
      <w:r>
        <w:rPr>
          <w:b/>
          <w:bCs/>
          <w:sz w:val="20"/>
          <w:szCs w:val="20"/>
        </w:rPr>
        <w:t xml:space="preserve">9.2. Cena jednostki obmiarowej </w:t>
      </w:r>
    </w:p>
    <w:p w14:paraId="4E1E6ED5" w14:textId="77777777" w:rsidR="0057586A" w:rsidRDefault="0057586A" w:rsidP="0057586A">
      <w:pPr>
        <w:pStyle w:val="Default"/>
        <w:jc w:val="both"/>
        <w:rPr>
          <w:sz w:val="20"/>
          <w:szCs w:val="20"/>
        </w:rPr>
      </w:pPr>
      <w:r>
        <w:rPr>
          <w:sz w:val="20"/>
          <w:szCs w:val="20"/>
        </w:rPr>
        <w:t>Cena wykonania 1 m</w:t>
      </w:r>
      <w:r w:rsidRPr="0057586A">
        <w:rPr>
          <w:sz w:val="20"/>
          <w:szCs w:val="20"/>
          <w:vertAlign w:val="superscript"/>
        </w:rPr>
        <w:t>2</w:t>
      </w:r>
      <w:r>
        <w:rPr>
          <w:sz w:val="20"/>
          <w:szCs w:val="20"/>
        </w:rPr>
        <w:t xml:space="preserve"> [metra kwadratowego] warstwy z betonu asfaltowego (AC) obejmuje: </w:t>
      </w:r>
    </w:p>
    <w:p w14:paraId="008EC75C" w14:textId="77777777" w:rsidR="0057586A" w:rsidRDefault="0057586A" w:rsidP="0057586A">
      <w:pPr>
        <w:pStyle w:val="Default"/>
        <w:jc w:val="both"/>
        <w:rPr>
          <w:sz w:val="20"/>
          <w:szCs w:val="20"/>
        </w:rPr>
      </w:pPr>
      <w:r>
        <w:rPr>
          <w:sz w:val="20"/>
          <w:szCs w:val="20"/>
        </w:rPr>
        <w:t xml:space="preserve">-prace pomiarowe i roboty przygotowawcze, </w:t>
      </w:r>
    </w:p>
    <w:p w14:paraId="0082D012" w14:textId="77777777" w:rsidR="0057586A" w:rsidRDefault="0057586A" w:rsidP="0057586A">
      <w:pPr>
        <w:pStyle w:val="Default"/>
        <w:jc w:val="both"/>
        <w:rPr>
          <w:sz w:val="20"/>
          <w:szCs w:val="20"/>
        </w:rPr>
      </w:pPr>
      <w:r>
        <w:rPr>
          <w:sz w:val="20"/>
          <w:szCs w:val="20"/>
        </w:rPr>
        <w:t xml:space="preserve">-oznakowanie robót, </w:t>
      </w:r>
    </w:p>
    <w:p w14:paraId="3574E622" w14:textId="77777777" w:rsidR="0057586A" w:rsidRDefault="0057586A" w:rsidP="0057586A">
      <w:pPr>
        <w:pStyle w:val="Default"/>
        <w:jc w:val="both"/>
        <w:rPr>
          <w:sz w:val="20"/>
          <w:szCs w:val="20"/>
        </w:rPr>
      </w:pPr>
      <w:r>
        <w:rPr>
          <w:sz w:val="20"/>
          <w:szCs w:val="20"/>
        </w:rPr>
        <w:t xml:space="preserve">-zakup i dostarczenie materiałów, </w:t>
      </w:r>
    </w:p>
    <w:p w14:paraId="60AD700A" w14:textId="77777777" w:rsidR="0057586A" w:rsidRDefault="0057586A" w:rsidP="0057586A">
      <w:pPr>
        <w:pStyle w:val="Default"/>
        <w:jc w:val="both"/>
        <w:rPr>
          <w:sz w:val="20"/>
          <w:szCs w:val="20"/>
        </w:rPr>
      </w:pPr>
      <w:r>
        <w:rPr>
          <w:sz w:val="20"/>
          <w:szCs w:val="20"/>
        </w:rPr>
        <w:t xml:space="preserve">-opracowanie recepty laboratoryjnej wraz z Badaniami Typu i ST, </w:t>
      </w:r>
    </w:p>
    <w:p w14:paraId="78B01E60" w14:textId="77777777" w:rsidR="0057586A" w:rsidRDefault="0057586A" w:rsidP="0057586A">
      <w:pPr>
        <w:pStyle w:val="Default"/>
        <w:jc w:val="both"/>
        <w:rPr>
          <w:sz w:val="20"/>
          <w:szCs w:val="20"/>
        </w:rPr>
      </w:pPr>
      <w:r>
        <w:rPr>
          <w:sz w:val="20"/>
          <w:szCs w:val="20"/>
        </w:rPr>
        <w:t xml:space="preserve">-wykonanie próby technologicznej, </w:t>
      </w:r>
    </w:p>
    <w:p w14:paraId="178A348D" w14:textId="77777777" w:rsidR="0057586A" w:rsidRDefault="0057586A" w:rsidP="0057586A">
      <w:pPr>
        <w:pStyle w:val="Default"/>
        <w:jc w:val="both"/>
        <w:rPr>
          <w:sz w:val="20"/>
          <w:szCs w:val="20"/>
        </w:rPr>
      </w:pPr>
      <w:r>
        <w:rPr>
          <w:sz w:val="20"/>
          <w:szCs w:val="20"/>
        </w:rPr>
        <w:t xml:space="preserve">-wyprodukowanie mieszanki i transport jej na miejsce wbudowania lub zakup mieszanki i transport jej na miejsce wbudowania, </w:t>
      </w:r>
    </w:p>
    <w:p w14:paraId="2C0EB973" w14:textId="77777777" w:rsidR="0057586A" w:rsidRDefault="0057586A" w:rsidP="0057586A">
      <w:pPr>
        <w:pStyle w:val="Default"/>
        <w:rPr>
          <w:sz w:val="20"/>
          <w:szCs w:val="20"/>
        </w:rPr>
      </w:pPr>
      <w:r>
        <w:rPr>
          <w:sz w:val="20"/>
          <w:szCs w:val="20"/>
        </w:rPr>
        <w:t xml:space="preserve">-wykonanie złączy podłużnych i poprzecznych, spoin </w:t>
      </w:r>
    </w:p>
    <w:p w14:paraId="4BED3B68" w14:textId="77777777" w:rsidR="0057586A" w:rsidRDefault="0057586A" w:rsidP="0057586A">
      <w:pPr>
        <w:pStyle w:val="Default"/>
        <w:rPr>
          <w:sz w:val="20"/>
          <w:szCs w:val="20"/>
        </w:rPr>
      </w:pPr>
      <w:r>
        <w:rPr>
          <w:sz w:val="20"/>
          <w:szCs w:val="20"/>
        </w:rPr>
        <w:t xml:space="preserve">-rozłożenie i zagęszczenie mieszanki betonu asfaltowego do wymaganych parametrów warstwy, </w:t>
      </w:r>
    </w:p>
    <w:p w14:paraId="670CDB52" w14:textId="77777777" w:rsidR="0057586A" w:rsidRDefault="0057586A" w:rsidP="0057586A">
      <w:pPr>
        <w:pStyle w:val="Default"/>
        <w:rPr>
          <w:sz w:val="20"/>
          <w:szCs w:val="20"/>
        </w:rPr>
      </w:pPr>
      <w:r>
        <w:rPr>
          <w:sz w:val="20"/>
          <w:szCs w:val="20"/>
        </w:rPr>
        <w:t xml:space="preserve">-obcięcie krawędzi i posmarowanie lepiszczem, </w:t>
      </w:r>
    </w:p>
    <w:p w14:paraId="7346D11F" w14:textId="77777777" w:rsidR="0057586A" w:rsidRDefault="0057586A" w:rsidP="0057586A">
      <w:pPr>
        <w:pStyle w:val="Default"/>
        <w:rPr>
          <w:sz w:val="20"/>
          <w:szCs w:val="20"/>
        </w:rPr>
      </w:pPr>
      <w:r>
        <w:rPr>
          <w:sz w:val="20"/>
          <w:szCs w:val="20"/>
        </w:rPr>
        <w:t xml:space="preserve">-przeprowadzenie pomiarów i badań wymaganych w specyfikacji technicznej, </w:t>
      </w:r>
    </w:p>
    <w:p w14:paraId="7ED18785" w14:textId="77777777" w:rsidR="0057586A" w:rsidRDefault="0057586A" w:rsidP="0057586A">
      <w:pPr>
        <w:pStyle w:val="Default"/>
        <w:rPr>
          <w:sz w:val="20"/>
          <w:szCs w:val="20"/>
        </w:rPr>
      </w:pPr>
      <w:r>
        <w:rPr>
          <w:sz w:val="20"/>
          <w:szCs w:val="20"/>
        </w:rPr>
        <w:t xml:space="preserve">-odwiezienie sprzętu. </w:t>
      </w:r>
    </w:p>
    <w:p w14:paraId="474903DC" w14:textId="77777777" w:rsidR="0057586A" w:rsidRDefault="0057586A" w:rsidP="0057586A">
      <w:pPr>
        <w:pStyle w:val="Default"/>
        <w:rPr>
          <w:sz w:val="20"/>
          <w:szCs w:val="20"/>
        </w:rPr>
      </w:pPr>
      <w:r>
        <w:rPr>
          <w:sz w:val="20"/>
          <w:szCs w:val="20"/>
        </w:rPr>
        <w:t xml:space="preserve">-utrzymanie w czasie robót </w:t>
      </w:r>
    </w:p>
    <w:p w14:paraId="5725E337" w14:textId="77777777" w:rsidR="0057586A" w:rsidRDefault="0057586A" w:rsidP="0057586A">
      <w:pPr>
        <w:pStyle w:val="Default"/>
        <w:rPr>
          <w:sz w:val="20"/>
          <w:szCs w:val="20"/>
        </w:rPr>
      </w:pPr>
    </w:p>
    <w:p w14:paraId="638A9C14" w14:textId="77777777" w:rsidR="0057586A" w:rsidRDefault="0057586A" w:rsidP="0057586A">
      <w:pPr>
        <w:pStyle w:val="Default"/>
        <w:rPr>
          <w:sz w:val="20"/>
          <w:szCs w:val="20"/>
        </w:rPr>
      </w:pPr>
      <w:r>
        <w:rPr>
          <w:b/>
          <w:bCs/>
          <w:sz w:val="20"/>
          <w:szCs w:val="20"/>
        </w:rPr>
        <w:t xml:space="preserve">9.3. Sposób rozliczenia robót tymczasowych i prac towarzyszących </w:t>
      </w:r>
    </w:p>
    <w:p w14:paraId="5792A912" w14:textId="77777777" w:rsidR="0057586A" w:rsidRDefault="0057586A" w:rsidP="0057586A">
      <w:pPr>
        <w:pStyle w:val="Default"/>
        <w:rPr>
          <w:sz w:val="20"/>
          <w:szCs w:val="20"/>
        </w:rPr>
      </w:pPr>
      <w:r>
        <w:rPr>
          <w:sz w:val="20"/>
          <w:szCs w:val="20"/>
        </w:rPr>
        <w:t xml:space="preserve">Cena wykonania robót określonych niniejszą SST obejmuje: </w:t>
      </w:r>
    </w:p>
    <w:p w14:paraId="306CF068" w14:textId="77777777" w:rsidR="0057586A" w:rsidRDefault="0057586A" w:rsidP="0057586A">
      <w:pPr>
        <w:pStyle w:val="Default"/>
        <w:spacing w:after="25"/>
        <w:rPr>
          <w:sz w:val="20"/>
          <w:szCs w:val="20"/>
        </w:rPr>
      </w:pPr>
      <w:r>
        <w:rPr>
          <w:sz w:val="20"/>
          <w:szCs w:val="20"/>
        </w:rPr>
        <w:t xml:space="preserve">- roboty tymczasowe, które są potrzebne do wykonania robót podstawowych, ale nie są przekazywane Zamawiającemu i są usuwane po wykonaniu robót podstawowych, </w:t>
      </w:r>
    </w:p>
    <w:p w14:paraId="5E4F8997" w14:textId="77777777" w:rsidR="0057586A" w:rsidRDefault="0057586A" w:rsidP="0057586A">
      <w:pPr>
        <w:pStyle w:val="Default"/>
        <w:rPr>
          <w:sz w:val="20"/>
          <w:szCs w:val="20"/>
        </w:rPr>
      </w:pPr>
      <w:r>
        <w:rPr>
          <w:sz w:val="20"/>
          <w:szCs w:val="20"/>
        </w:rPr>
        <w:lastRenderedPageBreak/>
        <w:t xml:space="preserve">- prace towarzyszące, które są niezbędne do wykonania robót podstawowych, niezaliczane do robót tymczasowych, jak geodezyjne wytyczenie robót itd. </w:t>
      </w:r>
    </w:p>
    <w:p w14:paraId="2C5E4E75" w14:textId="77777777" w:rsidR="00E97B6E" w:rsidRDefault="00E97B6E" w:rsidP="0057586A">
      <w:pPr>
        <w:pStyle w:val="Default"/>
        <w:jc w:val="both"/>
        <w:rPr>
          <w:b/>
          <w:bCs/>
          <w:sz w:val="20"/>
          <w:szCs w:val="20"/>
        </w:rPr>
      </w:pPr>
    </w:p>
    <w:p w14:paraId="38F4A7DC" w14:textId="77777777" w:rsidR="00E97B6E" w:rsidRPr="00E97B6E" w:rsidRDefault="00E97B6E" w:rsidP="00E97B6E">
      <w:pPr>
        <w:pStyle w:val="Default"/>
        <w:jc w:val="both"/>
        <w:rPr>
          <w:b/>
          <w:bCs/>
          <w:sz w:val="20"/>
          <w:szCs w:val="20"/>
        </w:rPr>
      </w:pPr>
      <w:r w:rsidRPr="00E97B6E">
        <w:rPr>
          <w:b/>
          <w:bCs/>
          <w:sz w:val="20"/>
          <w:szCs w:val="20"/>
        </w:rPr>
        <w:t>10. PRZEPISY ZWIĄZANE</w:t>
      </w:r>
    </w:p>
    <w:p w14:paraId="1CD87618" w14:textId="77777777" w:rsidR="00E97B6E" w:rsidRPr="0054240C" w:rsidRDefault="00E97B6E" w:rsidP="00E97B6E">
      <w:pPr>
        <w:pStyle w:val="Default"/>
        <w:jc w:val="both"/>
        <w:rPr>
          <w:b/>
          <w:bCs/>
          <w:sz w:val="20"/>
          <w:szCs w:val="20"/>
        </w:rPr>
      </w:pPr>
      <w:r w:rsidRPr="0054240C">
        <w:rPr>
          <w:b/>
          <w:bCs/>
          <w:sz w:val="20"/>
          <w:szCs w:val="20"/>
        </w:rPr>
        <w:t>10.1 Specyfikacje</w:t>
      </w:r>
    </w:p>
    <w:p w14:paraId="37374206" w14:textId="77777777" w:rsidR="00E97B6E" w:rsidRDefault="00E97B6E" w:rsidP="00E97B6E">
      <w:pPr>
        <w:pStyle w:val="Default"/>
        <w:jc w:val="both"/>
        <w:rPr>
          <w:bCs/>
          <w:sz w:val="20"/>
          <w:szCs w:val="20"/>
        </w:rPr>
      </w:pPr>
      <w:r w:rsidRPr="0054240C">
        <w:rPr>
          <w:bCs/>
          <w:sz w:val="20"/>
          <w:szCs w:val="20"/>
        </w:rPr>
        <w:t>1. Specyfikacja Ogólna D-M.00.00.00. „Wymagania ogólne”</w:t>
      </w:r>
    </w:p>
    <w:p w14:paraId="5DECA8B5" w14:textId="77777777" w:rsidR="0054240C" w:rsidRPr="0054240C" w:rsidRDefault="0054240C" w:rsidP="00E97B6E">
      <w:pPr>
        <w:pStyle w:val="Default"/>
        <w:jc w:val="both"/>
        <w:rPr>
          <w:bCs/>
          <w:sz w:val="20"/>
          <w:szCs w:val="20"/>
        </w:rPr>
      </w:pPr>
    </w:p>
    <w:p w14:paraId="5B11215C" w14:textId="77777777" w:rsidR="00E97B6E" w:rsidRPr="0054240C" w:rsidRDefault="00E97B6E" w:rsidP="00E97B6E">
      <w:pPr>
        <w:pStyle w:val="Default"/>
        <w:jc w:val="both"/>
        <w:rPr>
          <w:b/>
          <w:bCs/>
          <w:sz w:val="20"/>
          <w:szCs w:val="20"/>
        </w:rPr>
      </w:pPr>
      <w:r w:rsidRPr="0054240C">
        <w:rPr>
          <w:b/>
          <w:bCs/>
          <w:sz w:val="20"/>
          <w:szCs w:val="20"/>
        </w:rPr>
        <w:t>10.</w:t>
      </w:r>
      <w:r w:rsidR="00585CA5">
        <w:rPr>
          <w:b/>
          <w:bCs/>
          <w:sz w:val="20"/>
          <w:szCs w:val="20"/>
        </w:rPr>
        <w:t>2</w:t>
      </w:r>
      <w:r w:rsidRPr="0054240C">
        <w:rPr>
          <w:b/>
          <w:bCs/>
          <w:sz w:val="20"/>
          <w:szCs w:val="20"/>
        </w:rPr>
        <w:t>. Normy</w:t>
      </w:r>
    </w:p>
    <w:p w14:paraId="3B39BF0F" w14:textId="77777777" w:rsidR="00E97B6E" w:rsidRPr="0054240C" w:rsidRDefault="00E97B6E" w:rsidP="00E97B6E">
      <w:pPr>
        <w:pStyle w:val="Default"/>
        <w:jc w:val="both"/>
        <w:rPr>
          <w:bCs/>
          <w:sz w:val="20"/>
          <w:szCs w:val="20"/>
        </w:rPr>
      </w:pPr>
      <w:r w:rsidRPr="0054240C">
        <w:rPr>
          <w:bCs/>
          <w:sz w:val="20"/>
          <w:szCs w:val="20"/>
        </w:rPr>
        <w:t>1. PN-EN 932-1 Badania podstawowych właściwości kruszyw. Metody pobierania próbek</w:t>
      </w:r>
    </w:p>
    <w:p w14:paraId="316366DC" w14:textId="77777777" w:rsidR="00E97B6E" w:rsidRPr="0054240C" w:rsidRDefault="00E97B6E" w:rsidP="00E97B6E">
      <w:pPr>
        <w:pStyle w:val="Default"/>
        <w:jc w:val="both"/>
        <w:rPr>
          <w:bCs/>
          <w:sz w:val="20"/>
          <w:szCs w:val="20"/>
        </w:rPr>
      </w:pPr>
      <w:r w:rsidRPr="0054240C">
        <w:rPr>
          <w:bCs/>
          <w:sz w:val="20"/>
          <w:szCs w:val="20"/>
        </w:rPr>
        <w:t>2. PN-EN 932-3 Badania podstawowych właściwości kruszyw. Procedura i terminologia uproszczonego opisu petrograficznego</w:t>
      </w:r>
    </w:p>
    <w:p w14:paraId="4D6DD98B" w14:textId="77777777" w:rsidR="00E97B6E" w:rsidRPr="0054240C" w:rsidRDefault="00E97B6E" w:rsidP="00E97B6E">
      <w:pPr>
        <w:pStyle w:val="Default"/>
        <w:jc w:val="both"/>
        <w:rPr>
          <w:bCs/>
          <w:sz w:val="20"/>
          <w:szCs w:val="20"/>
        </w:rPr>
      </w:pPr>
      <w:r w:rsidRPr="0054240C">
        <w:rPr>
          <w:bCs/>
          <w:sz w:val="20"/>
          <w:szCs w:val="20"/>
        </w:rPr>
        <w:t>3. PN-EN 933-1 Badania geometrycznych właściwości kruszyw. Część 1: Oznaczanie składu ziarnowego. Metoda przesiewania</w:t>
      </w:r>
    </w:p>
    <w:p w14:paraId="0A3F7840" w14:textId="77777777" w:rsidR="00E97B6E" w:rsidRPr="0054240C" w:rsidRDefault="00E97B6E" w:rsidP="00E97B6E">
      <w:pPr>
        <w:pStyle w:val="Default"/>
        <w:jc w:val="both"/>
        <w:rPr>
          <w:bCs/>
          <w:sz w:val="20"/>
          <w:szCs w:val="20"/>
        </w:rPr>
      </w:pPr>
      <w:r w:rsidRPr="0054240C">
        <w:rPr>
          <w:bCs/>
          <w:sz w:val="20"/>
          <w:szCs w:val="20"/>
        </w:rPr>
        <w:t xml:space="preserve">4. PN-EN 933-3 Badania geometrycznych właściwości kruszyw. Część 3: Oznaczanie kształtu </w:t>
      </w:r>
      <w:proofErr w:type="spellStart"/>
      <w:r w:rsidRPr="0054240C">
        <w:rPr>
          <w:bCs/>
          <w:sz w:val="20"/>
          <w:szCs w:val="20"/>
        </w:rPr>
        <w:t>ziarn</w:t>
      </w:r>
      <w:proofErr w:type="spellEnd"/>
      <w:r w:rsidRPr="0054240C">
        <w:rPr>
          <w:bCs/>
          <w:sz w:val="20"/>
          <w:szCs w:val="20"/>
        </w:rPr>
        <w:t xml:space="preserve"> za pomocą wskaźnika płaskości</w:t>
      </w:r>
    </w:p>
    <w:p w14:paraId="3FF4DF0E" w14:textId="77777777" w:rsidR="00E97B6E" w:rsidRPr="0054240C" w:rsidRDefault="00E97B6E" w:rsidP="00E97B6E">
      <w:pPr>
        <w:pStyle w:val="Default"/>
        <w:jc w:val="both"/>
        <w:rPr>
          <w:bCs/>
          <w:sz w:val="20"/>
          <w:szCs w:val="20"/>
        </w:rPr>
      </w:pPr>
      <w:r w:rsidRPr="0054240C">
        <w:rPr>
          <w:bCs/>
          <w:sz w:val="20"/>
          <w:szCs w:val="20"/>
        </w:rPr>
        <w:t xml:space="preserve">5. PN-EN 933-5 Badania geometrycznych właściwości kruszyw. Oznaczanie procentowej zawartości </w:t>
      </w:r>
      <w:proofErr w:type="spellStart"/>
      <w:r w:rsidRPr="0054240C">
        <w:rPr>
          <w:bCs/>
          <w:sz w:val="20"/>
          <w:szCs w:val="20"/>
        </w:rPr>
        <w:t>ziarn</w:t>
      </w:r>
      <w:proofErr w:type="spellEnd"/>
      <w:r w:rsidRPr="0054240C">
        <w:rPr>
          <w:bCs/>
          <w:sz w:val="20"/>
          <w:szCs w:val="20"/>
        </w:rPr>
        <w:t xml:space="preserve"> o powierzchniach powstałych w wyniku </w:t>
      </w:r>
      <w:proofErr w:type="spellStart"/>
      <w:r w:rsidRPr="0054240C">
        <w:rPr>
          <w:bCs/>
          <w:sz w:val="20"/>
          <w:szCs w:val="20"/>
        </w:rPr>
        <w:t>przekruszenia</w:t>
      </w:r>
      <w:proofErr w:type="spellEnd"/>
      <w:r w:rsidRPr="0054240C">
        <w:rPr>
          <w:bCs/>
          <w:sz w:val="20"/>
          <w:szCs w:val="20"/>
        </w:rPr>
        <w:t xml:space="preserve"> lub łamania kruszyw grubych</w:t>
      </w:r>
    </w:p>
    <w:p w14:paraId="301DF195" w14:textId="77777777" w:rsidR="00E97B6E" w:rsidRPr="0054240C" w:rsidRDefault="00E97B6E" w:rsidP="00E97B6E">
      <w:pPr>
        <w:pStyle w:val="Default"/>
        <w:jc w:val="both"/>
        <w:rPr>
          <w:bCs/>
          <w:sz w:val="20"/>
          <w:szCs w:val="20"/>
        </w:rPr>
      </w:pPr>
      <w:r w:rsidRPr="0054240C">
        <w:rPr>
          <w:bCs/>
          <w:sz w:val="20"/>
          <w:szCs w:val="20"/>
        </w:rPr>
        <w:t>6. PN-EN 933-6 Badania geometrycznych właściwości kruszyw. Część 6: Ocena właściwości powierzchni. Wskaźnik przepływu kruszyw</w:t>
      </w:r>
    </w:p>
    <w:p w14:paraId="07C99E46" w14:textId="77777777" w:rsidR="00E97B6E" w:rsidRPr="0054240C" w:rsidRDefault="00E97B6E" w:rsidP="00E97B6E">
      <w:pPr>
        <w:pStyle w:val="Default"/>
        <w:jc w:val="both"/>
        <w:rPr>
          <w:bCs/>
          <w:sz w:val="20"/>
          <w:szCs w:val="20"/>
        </w:rPr>
      </w:pPr>
      <w:r w:rsidRPr="0054240C">
        <w:rPr>
          <w:bCs/>
          <w:sz w:val="20"/>
          <w:szCs w:val="20"/>
        </w:rPr>
        <w:t>7. PN-EN 933-9 Badania geometrycznych właściwości kruszyw. Część 9: Ocena zawartości drobnych cząstek. Badanie błękitem metylenowym</w:t>
      </w:r>
    </w:p>
    <w:p w14:paraId="5CC99F4C" w14:textId="77777777" w:rsidR="00E97B6E" w:rsidRPr="0054240C" w:rsidRDefault="00E97B6E" w:rsidP="00E97B6E">
      <w:pPr>
        <w:pStyle w:val="Default"/>
        <w:jc w:val="both"/>
        <w:rPr>
          <w:bCs/>
          <w:sz w:val="20"/>
          <w:szCs w:val="20"/>
        </w:rPr>
      </w:pPr>
      <w:r w:rsidRPr="0054240C">
        <w:rPr>
          <w:bCs/>
          <w:sz w:val="20"/>
          <w:szCs w:val="20"/>
        </w:rPr>
        <w:t>8. PN-EN 933-10 Badania geometrycznych właściwości kruszyw. Część 10: Ocena zawartości drobnych cząstek. Uziarnienie wypełniaczy (przesiewanie w strumieniu powietrza)</w:t>
      </w:r>
    </w:p>
    <w:p w14:paraId="3DF10578" w14:textId="77777777" w:rsidR="00E97B6E" w:rsidRPr="0054240C" w:rsidRDefault="00E97B6E" w:rsidP="00E97B6E">
      <w:pPr>
        <w:pStyle w:val="Default"/>
        <w:jc w:val="both"/>
        <w:rPr>
          <w:bCs/>
          <w:sz w:val="20"/>
          <w:szCs w:val="20"/>
        </w:rPr>
      </w:pPr>
      <w:r w:rsidRPr="0054240C">
        <w:rPr>
          <w:bCs/>
          <w:sz w:val="20"/>
          <w:szCs w:val="20"/>
        </w:rPr>
        <w:t>9. PN-EN 1097-2 Badania mechanicznych i fizycznych właściwości kruszyw. Część 2: Metody oznaczania odporności na rozdrabnianie</w:t>
      </w:r>
    </w:p>
    <w:p w14:paraId="626BA4C8" w14:textId="77777777" w:rsidR="00E97B6E" w:rsidRPr="0054240C" w:rsidRDefault="00E97B6E" w:rsidP="00E97B6E">
      <w:pPr>
        <w:pStyle w:val="Default"/>
        <w:jc w:val="both"/>
        <w:rPr>
          <w:bCs/>
          <w:sz w:val="20"/>
          <w:szCs w:val="20"/>
        </w:rPr>
      </w:pPr>
      <w:r w:rsidRPr="0054240C">
        <w:rPr>
          <w:bCs/>
          <w:sz w:val="20"/>
          <w:szCs w:val="20"/>
        </w:rPr>
        <w:t>10. PN-EN 1097-3 Badania mechanicznych i fizycznych właściwości kruszyw. Oznaczanie gęstości nasypowej i jamistości</w:t>
      </w:r>
    </w:p>
    <w:p w14:paraId="569D84D7" w14:textId="77777777" w:rsidR="00E97B6E" w:rsidRPr="0054240C" w:rsidRDefault="00E97B6E" w:rsidP="00E97B6E">
      <w:pPr>
        <w:pStyle w:val="Default"/>
        <w:jc w:val="both"/>
        <w:rPr>
          <w:bCs/>
          <w:sz w:val="20"/>
          <w:szCs w:val="20"/>
        </w:rPr>
      </w:pPr>
      <w:r w:rsidRPr="0054240C">
        <w:rPr>
          <w:bCs/>
          <w:sz w:val="20"/>
          <w:szCs w:val="20"/>
        </w:rPr>
        <w:t>11. PN-EN 1097-4 Badania mechanicznych i fizycznych właściwości kruszyw. Część 4: Oznaczanie pustych przestrzeni suchego, zagęszczonego wypełniacza</w:t>
      </w:r>
    </w:p>
    <w:p w14:paraId="73FE136E" w14:textId="77777777" w:rsidR="00E97B6E" w:rsidRPr="0054240C" w:rsidRDefault="00E97B6E" w:rsidP="00E97B6E">
      <w:pPr>
        <w:pStyle w:val="Default"/>
        <w:jc w:val="both"/>
        <w:rPr>
          <w:bCs/>
          <w:sz w:val="20"/>
          <w:szCs w:val="20"/>
        </w:rPr>
      </w:pPr>
      <w:r w:rsidRPr="0054240C">
        <w:rPr>
          <w:bCs/>
          <w:sz w:val="20"/>
          <w:szCs w:val="20"/>
        </w:rPr>
        <w:t>12. PN-EN 1097-5 Badania mechanicznych i fizycznych właściwości kruszyw. Część 5: Oznaczanie zawartości wody przez suszenie w suszarce z wentylacją</w:t>
      </w:r>
    </w:p>
    <w:p w14:paraId="753C4F4E" w14:textId="77777777" w:rsidR="00E97B6E" w:rsidRPr="0054240C" w:rsidRDefault="00E97B6E" w:rsidP="00E97B6E">
      <w:pPr>
        <w:pStyle w:val="Default"/>
        <w:jc w:val="both"/>
        <w:rPr>
          <w:bCs/>
          <w:sz w:val="20"/>
          <w:szCs w:val="20"/>
        </w:rPr>
      </w:pPr>
      <w:r w:rsidRPr="0054240C">
        <w:rPr>
          <w:bCs/>
          <w:sz w:val="20"/>
          <w:szCs w:val="20"/>
        </w:rPr>
        <w:t xml:space="preserve">13. PN-EN 1097-6 Badania mechanicznych i fizycznych właściwości kruszyw. Część 6: Oznaczanie gęstości </w:t>
      </w:r>
      <w:proofErr w:type="spellStart"/>
      <w:r w:rsidRPr="0054240C">
        <w:rPr>
          <w:bCs/>
          <w:sz w:val="20"/>
          <w:szCs w:val="20"/>
        </w:rPr>
        <w:t>ziarn</w:t>
      </w:r>
      <w:proofErr w:type="spellEnd"/>
      <w:r w:rsidRPr="0054240C">
        <w:rPr>
          <w:bCs/>
          <w:sz w:val="20"/>
          <w:szCs w:val="20"/>
        </w:rPr>
        <w:t xml:space="preserve"> i nasiąkliwości</w:t>
      </w:r>
    </w:p>
    <w:p w14:paraId="25BB565A" w14:textId="77777777" w:rsidR="00E97B6E" w:rsidRPr="0054240C" w:rsidRDefault="00E97B6E" w:rsidP="00E97B6E">
      <w:pPr>
        <w:pStyle w:val="Default"/>
        <w:jc w:val="both"/>
        <w:rPr>
          <w:bCs/>
          <w:sz w:val="20"/>
          <w:szCs w:val="20"/>
        </w:rPr>
      </w:pPr>
      <w:r w:rsidRPr="0054240C">
        <w:rPr>
          <w:bCs/>
          <w:sz w:val="20"/>
          <w:szCs w:val="20"/>
        </w:rPr>
        <w:t>14. PN-EN 1097-7 Badania mechanicznych i fizycznych właściwości kruszyw. Część 7: Oznaczanie gęstości wypełniacza. Metoda piknometryczna</w:t>
      </w:r>
    </w:p>
    <w:p w14:paraId="1EEC8DA5" w14:textId="77777777" w:rsidR="00E97B6E" w:rsidRPr="0054240C" w:rsidRDefault="00E97B6E" w:rsidP="00E97B6E">
      <w:pPr>
        <w:pStyle w:val="Default"/>
        <w:jc w:val="both"/>
        <w:rPr>
          <w:bCs/>
          <w:sz w:val="20"/>
          <w:szCs w:val="20"/>
        </w:rPr>
      </w:pPr>
      <w:r w:rsidRPr="0054240C">
        <w:rPr>
          <w:bCs/>
          <w:sz w:val="20"/>
          <w:szCs w:val="20"/>
        </w:rPr>
        <w:t>15. PN-EN 1367-1 Badania właściwości cieplnych i odporności kruszyw na działanie czynników atmosferycznych. Część 1: Oznaczanie mrozoodporności</w:t>
      </w:r>
    </w:p>
    <w:p w14:paraId="7402A956" w14:textId="77777777" w:rsidR="00E97B6E" w:rsidRPr="0054240C" w:rsidRDefault="00E97B6E" w:rsidP="00E97B6E">
      <w:pPr>
        <w:pStyle w:val="Default"/>
        <w:jc w:val="both"/>
        <w:rPr>
          <w:bCs/>
          <w:sz w:val="20"/>
          <w:szCs w:val="20"/>
        </w:rPr>
      </w:pPr>
      <w:r w:rsidRPr="0054240C">
        <w:rPr>
          <w:bCs/>
          <w:sz w:val="20"/>
          <w:szCs w:val="20"/>
        </w:rPr>
        <w:t>16. PN-EN 1367-3 Badania właściwości cieplnych i odporności kruszyw na działanie czynników atmosferycznych. Część 3: Badanie bazaltowej zgorzeli słonecznej metodą gotowania</w:t>
      </w:r>
    </w:p>
    <w:p w14:paraId="25274380" w14:textId="77777777" w:rsidR="00E97B6E" w:rsidRPr="0054240C" w:rsidRDefault="00E97B6E" w:rsidP="00E97B6E">
      <w:pPr>
        <w:pStyle w:val="Default"/>
        <w:jc w:val="both"/>
        <w:rPr>
          <w:bCs/>
          <w:sz w:val="20"/>
          <w:szCs w:val="20"/>
        </w:rPr>
      </w:pPr>
      <w:r w:rsidRPr="0054240C">
        <w:rPr>
          <w:bCs/>
          <w:sz w:val="20"/>
          <w:szCs w:val="20"/>
        </w:rPr>
        <w:t>17. PN-EN-1426 Asfalty i lepiszcza asfaltowe. Oznaczanie penetracji igłą</w:t>
      </w:r>
    </w:p>
    <w:p w14:paraId="6E5557B2" w14:textId="77777777" w:rsidR="00E97B6E" w:rsidRPr="0054240C" w:rsidRDefault="00E97B6E" w:rsidP="00E97B6E">
      <w:pPr>
        <w:pStyle w:val="Default"/>
        <w:jc w:val="both"/>
        <w:rPr>
          <w:bCs/>
          <w:sz w:val="20"/>
          <w:szCs w:val="20"/>
        </w:rPr>
      </w:pPr>
      <w:r w:rsidRPr="0054240C">
        <w:rPr>
          <w:bCs/>
          <w:sz w:val="20"/>
          <w:szCs w:val="20"/>
        </w:rPr>
        <w:t>18. PN-EN 1427 Asfalty i lepiszcza asfaltowe. Oznaczanie temperatury mięknienia. Metoda Pierścień i Kula</w:t>
      </w:r>
    </w:p>
    <w:p w14:paraId="5B122B78" w14:textId="77777777" w:rsidR="00E97B6E" w:rsidRPr="0054240C" w:rsidRDefault="00E97B6E" w:rsidP="00E97B6E">
      <w:pPr>
        <w:pStyle w:val="Default"/>
        <w:jc w:val="both"/>
        <w:rPr>
          <w:bCs/>
          <w:sz w:val="20"/>
          <w:szCs w:val="20"/>
        </w:rPr>
      </w:pPr>
      <w:r w:rsidRPr="0054240C">
        <w:rPr>
          <w:bCs/>
          <w:sz w:val="20"/>
          <w:szCs w:val="20"/>
        </w:rPr>
        <w:t>19. PN-EN 1744-1 Badania chemicznych właściwości kruszyw. Część 1: Analiza chemiczna</w:t>
      </w:r>
    </w:p>
    <w:p w14:paraId="631A7255" w14:textId="77777777" w:rsidR="00E97B6E" w:rsidRPr="0054240C" w:rsidRDefault="00E97B6E" w:rsidP="00E97B6E">
      <w:pPr>
        <w:pStyle w:val="Default"/>
        <w:jc w:val="both"/>
        <w:rPr>
          <w:bCs/>
          <w:sz w:val="20"/>
          <w:szCs w:val="20"/>
        </w:rPr>
      </w:pPr>
      <w:r w:rsidRPr="0054240C">
        <w:rPr>
          <w:bCs/>
          <w:sz w:val="20"/>
          <w:szCs w:val="20"/>
        </w:rPr>
        <w:t>20. PN-EN ISO 2592 Oznaczanie temperatury zapłonu i palenia. Metoda otwartego tygla Clevelanda</w:t>
      </w:r>
    </w:p>
    <w:p w14:paraId="08A11B9F" w14:textId="77777777" w:rsidR="00E97B6E" w:rsidRPr="0054240C" w:rsidRDefault="00E97B6E" w:rsidP="00E97B6E">
      <w:pPr>
        <w:pStyle w:val="Default"/>
        <w:jc w:val="both"/>
        <w:rPr>
          <w:bCs/>
          <w:sz w:val="20"/>
          <w:szCs w:val="20"/>
        </w:rPr>
      </w:pPr>
      <w:r w:rsidRPr="0054240C">
        <w:rPr>
          <w:bCs/>
          <w:sz w:val="20"/>
          <w:szCs w:val="20"/>
        </w:rPr>
        <w:t>21. PN-EN 12591 Asfalty i produkty asfaltowe. Wymagania dla asfaltów drogowych</w:t>
      </w:r>
    </w:p>
    <w:p w14:paraId="27AD5617" w14:textId="77777777" w:rsidR="00E97B6E" w:rsidRPr="0054240C" w:rsidRDefault="00E97B6E" w:rsidP="00E97B6E">
      <w:pPr>
        <w:pStyle w:val="Default"/>
        <w:jc w:val="both"/>
        <w:rPr>
          <w:bCs/>
          <w:sz w:val="20"/>
          <w:szCs w:val="20"/>
        </w:rPr>
      </w:pPr>
      <w:r w:rsidRPr="0054240C">
        <w:rPr>
          <w:bCs/>
          <w:sz w:val="20"/>
          <w:szCs w:val="20"/>
        </w:rPr>
        <w:t>22. PN-EN 12592 Asfalty i lepiszcza asfaltowe. Oznaczanie rozpuszczalności</w:t>
      </w:r>
    </w:p>
    <w:p w14:paraId="3FCC7417" w14:textId="77777777" w:rsidR="00E97B6E" w:rsidRPr="0054240C" w:rsidRDefault="00E97B6E" w:rsidP="00E97B6E">
      <w:pPr>
        <w:pStyle w:val="Default"/>
        <w:jc w:val="both"/>
        <w:rPr>
          <w:bCs/>
          <w:sz w:val="20"/>
          <w:szCs w:val="20"/>
        </w:rPr>
      </w:pPr>
      <w:r w:rsidRPr="0054240C">
        <w:rPr>
          <w:bCs/>
          <w:sz w:val="20"/>
          <w:szCs w:val="20"/>
        </w:rPr>
        <w:t xml:space="preserve">23. PN-EN 12593 Asfalty i lepiszcza asfaltowe. Oznaczanie temperatury łamliwości metodą </w:t>
      </w:r>
      <w:proofErr w:type="spellStart"/>
      <w:r w:rsidRPr="0054240C">
        <w:rPr>
          <w:bCs/>
          <w:sz w:val="20"/>
          <w:szCs w:val="20"/>
        </w:rPr>
        <w:t>Fraassa</w:t>
      </w:r>
      <w:proofErr w:type="spellEnd"/>
    </w:p>
    <w:p w14:paraId="218E77FD" w14:textId="77777777" w:rsidR="00E97B6E" w:rsidRPr="0054240C" w:rsidRDefault="00E97B6E" w:rsidP="00E97B6E">
      <w:pPr>
        <w:pStyle w:val="Default"/>
        <w:jc w:val="both"/>
        <w:rPr>
          <w:bCs/>
          <w:sz w:val="20"/>
          <w:szCs w:val="20"/>
        </w:rPr>
      </w:pPr>
      <w:r w:rsidRPr="0054240C">
        <w:rPr>
          <w:bCs/>
          <w:sz w:val="20"/>
          <w:szCs w:val="20"/>
        </w:rPr>
        <w:t>24. PN-EN 12595 Asfalty i lepiszcza asfaltowe. Oznaczanie lepkości kinematycznej</w:t>
      </w:r>
    </w:p>
    <w:p w14:paraId="719DF262" w14:textId="77777777" w:rsidR="00E97B6E" w:rsidRPr="0054240C" w:rsidRDefault="00E97B6E" w:rsidP="00E97B6E">
      <w:pPr>
        <w:pStyle w:val="Default"/>
        <w:jc w:val="both"/>
        <w:rPr>
          <w:bCs/>
          <w:sz w:val="20"/>
          <w:szCs w:val="20"/>
        </w:rPr>
      </w:pPr>
      <w:r w:rsidRPr="0054240C">
        <w:rPr>
          <w:bCs/>
          <w:sz w:val="20"/>
          <w:szCs w:val="20"/>
        </w:rPr>
        <w:t>25. PN-EN 12596 Asfalty i lepiszcza asfaltowe. Oznaczanie lepkości dynamicznej metodą próżniowej kapilary</w:t>
      </w:r>
    </w:p>
    <w:p w14:paraId="536892C2" w14:textId="77777777" w:rsidR="00E97B6E" w:rsidRPr="0054240C" w:rsidRDefault="00E97B6E" w:rsidP="00E97B6E">
      <w:pPr>
        <w:pStyle w:val="Default"/>
        <w:jc w:val="both"/>
        <w:rPr>
          <w:bCs/>
          <w:sz w:val="20"/>
          <w:szCs w:val="20"/>
        </w:rPr>
      </w:pPr>
      <w:r w:rsidRPr="0054240C">
        <w:rPr>
          <w:bCs/>
          <w:sz w:val="20"/>
          <w:szCs w:val="20"/>
        </w:rPr>
        <w:t>26. PN-EN 12597 Asfalty i produkty asfaltowe. Terminologia</w:t>
      </w:r>
    </w:p>
    <w:p w14:paraId="6DD311BD" w14:textId="77777777" w:rsidR="00E97B6E" w:rsidRPr="0054240C" w:rsidRDefault="00E97B6E" w:rsidP="00E97B6E">
      <w:pPr>
        <w:pStyle w:val="Default"/>
        <w:jc w:val="both"/>
        <w:rPr>
          <w:bCs/>
          <w:sz w:val="20"/>
          <w:szCs w:val="20"/>
        </w:rPr>
      </w:pPr>
      <w:r w:rsidRPr="0054240C">
        <w:rPr>
          <w:bCs/>
          <w:sz w:val="20"/>
          <w:szCs w:val="20"/>
        </w:rPr>
        <w:t>27. PN-EN 12607-1 Asfalty i lepiszcza asfaltowe. Oznaczanie odporności na starzenie pod wpływem ciepła i powietrza. Część 1: Metoda RTFOT</w:t>
      </w:r>
    </w:p>
    <w:p w14:paraId="555C63C3" w14:textId="77777777" w:rsidR="00E97B6E" w:rsidRPr="0054240C" w:rsidRDefault="00E97B6E" w:rsidP="00E97B6E">
      <w:pPr>
        <w:pStyle w:val="Default"/>
        <w:jc w:val="both"/>
        <w:rPr>
          <w:bCs/>
          <w:sz w:val="20"/>
          <w:szCs w:val="20"/>
        </w:rPr>
      </w:pPr>
      <w:r w:rsidRPr="0054240C">
        <w:rPr>
          <w:bCs/>
          <w:sz w:val="20"/>
          <w:szCs w:val="20"/>
        </w:rPr>
        <w:t>28. PN-EN 12697-1 Mieszanki mineralno-asfaltowe. Metody badań mieszanek mineralno-asfaltowych na gorąco. Część 1: Zawartość lepiszcza rozpuszczalnego</w:t>
      </w:r>
    </w:p>
    <w:p w14:paraId="546C2374" w14:textId="77777777" w:rsidR="00E97B6E" w:rsidRPr="0054240C" w:rsidRDefault="00E97B6E" w:rsidP="00E97B6E">
      <w:pPr>
        <w:pStyle w:val="Default"/>
        <w:jc w:val="both"/>
        <w:rPr>
          <w:bCs/>
          <w:sz w:val="20"/>
          <w:szCs w:val="20"/>
        </w:rPr>
      </w:pPr>
      <w:r w:rsidRPr="0054240C">
        <w:rPr>
          <w:bCs/>
          <w:sz w:val="20"/>
          <w:szCs w:val="20"/>
        </w:rPr>
        <w:t>29. PN-EN 12697-2 Mieszanki mineralno-asfaltowe. Metody badań mieszanek mineralno-asfaltowych na gorąco. Część 2: Oznaczanie składu ziarnowego</w:t>
      </w:r>
    </w:p>
    <w:p w14:paraId="5398FD65" w14:textId="77777777" w:rsidR="00E97B6E" w:rsidRPr="0054240C" w:rsidRDefault="00E97B6E" w:rsidP="00E97B6E">
      <w:pPr>
        <w:pStyle w:val="Default"/>
        <w:jc w:val="both"/>
        <w:rPr>
          <w:bCs/>
          <w:sz w:val="20"/>
          <w:szCs w:val="20"/>
        </w:rPr>
      </w:pPr>
      <w:r w:rsidRPr="0054240C">
        <w:rPr>
          <w:bCs/>
          <w:sz w:val="20"/>
          <w:szCs w:val="20"/>
        </w:rPr>
        <w:t>30. PN-EN 12697-5 Mieszanki mineralno-asfaltowe. Metody badań mieszanek mineralno-asfaltowych na gorąco. Część 5: Oznaczanie gęstości</w:t>
      </w:r>
    </w:p>
    <w:p w14:paraId="2F3DE6E1" w14:textId="77777777" w:rsidR="00E97B6E" w:rsidRPr="0054240C" w:rsidRDefault="00E97B6E" w:rsidP="00E97B6E">
      <w:pPr>
        <w:pStyle w:val="Default"/>
        <w:jc w:val="both"/>
        <w:rPr>
          <w:bCs/>
          <w:sz w:val="20"/>
          <w:szCs w:val="20"/>
        </w:rPr>
      </w:pPr>
      <w:r w:rsidRPr="0054240C">
        <w:rPr>
          <w:bCs/>
          <w:sz w:val="20"/>
          <w:szCs w:val="20"/>
        </w:rPr>
        <w:t>31. PN-EN 12697-6 Mieszanki mineralno-asfaltowe. Metody badań mieszanek mineralno-asfaltowych na gorąco. Część 6: Oznaczanie gęstości objętościowej próbek mieszanki mineralno-asfaltowej</w:t>
      </w:r>
    </w:p>
    <w:p w14:paraId="74CF21BF" w14:textId="77777777" w:rsidR="00E97B6E" w:rsidRPr="0054240C" w:rsidRDefault="00E97B6E" w:rsidP="00E97B6E">
      <w:pPr>
        <w:pStyle w:val="Default"/>
        <w:jc w:val="both"/>
        <w:rPr>
          <w:bCs/>
          <w:sz w:val="20"/>
          <w:szCs w:val="20"/>
        </w:rPr>
      </w:pPr>
      <w:r w:rsidRPr="0054240C">
        <w:rPr>
          <w:bCs/>
          <w:sz w:val="20"/>
          <w:szCs w:val="20"/>
        </w:rPr>
        <w:lastRenderedPageBreak/>
        <w:t>32. PN-EN 12697-8 Mieszanki mineralno-asfaltowe. Metody badań mieszanek mineralno-asfaltowych na gorąco. Część 8: Oznaczanie zawartości wolnej przestrzeni</w:t>
      </w:r>
    </w:p>
    <w:p w14:paraId="494E9EB0" w14:textId="77777777" w:rsidR="00E97B6E" w:rsidRPr="0054240C" w:rsidRDefault="00E97B6E" w:rsidP="00E97B6E">
      <w:pPr>
        <w:pStyle w:val="Default"/>
        <w:jc w:val="both"/>
        <w:rPr>
          <w:bCs/>
          <w:sz w:val="20"/>
          <w:szCs w:val="20"/>
        </w:rPr>
      </w:pPr>
      <w:r w:rsidRPr="0054240C">
        <w:rPr>
          <w:bCs/>
          <w:sz w:val="20"/>
          <w:szCs w:val="20"/>
        </w:rPr>
        <w:t xml:space="preserve">33. PN-EN 12697-10 Mieszanki mineralno-asfaltowe. Metody badań mieszanek mineralno-asfaltowych na gorąco. Część 10: </w:t>
      </w:r>
      <w:proofErr w:type="spellStart"/>
      <w:r w:rsidRPr="0054240C">
        <w:rPr>
          <w:bCs/>
          <w:sz w:val="20"/>
          <w:szCs w:val="20"/>
        </w:rPr>
        <w:t>Zagęszczalność</w:t>
      </w:r>
      <w:proofErr w:type="spellEnd"/>
    </w:p>
    <w:p w14:paraId="682A9AFB" w14:textId="77777777" w:rsidR="00E97B6E" w:rsidRPr="0054240C" w:rsidRDefault="00E97B6E" w:rsidP="00E97B6E">
      <w:pPr>
        <w:pStyle w:val="Default"/>
        <w:jc w:val="both"/>
        <w:rPr>
          <w:bCs/>
          <w:sz w:val="20"/>
          <w:szCs w:val="20"/>
        </w:rPr>
      </w:pPr>
      <w:r w:rsidRPr="0054240C">
        <w:rPr>
          <w:bCs/>
          <w:sz w:val="20"/>
          <w:szCs w:val="20"/>
        </w:rPr>
        <w:t>34. PN-EN 12697-11 Mieszanki mineralno-asfaltowe. Metody badania mieszanek mineralno-asfaltowych na gorąco. Część 11: Oznaczanie powinowactwa pomiędzy kruszywem i asfaltem</w:t>
      </w:r>
    </w:p>
    <w:p w14:paraId="45886F3E" w14:textId="77777777" w:rsidR="00E97B6E" w:rsidRPr="0054240C" w:rsidRDefault="00E97B6E" w:rsidP="00E97B6E">
      <w:pPr>
        <w:pStyle w:val="Default"/>
        <w:jc w:val="both"/>
        <w:rPr>
          <w:bCs/>
          <w:sz w:val="20"/>
          <w:szCs w:val="20"/>
        </w:rPr>
      </w:pPr>
      <w:r w:rsidRPr="0054240C">
        <w:rPr>
          <w:bCs/>
          <w:sz w:val="20"/>
          <w:szCs w:val="20"/>
        </w:rPr>
        <w:t>35. PN-EN 12697-12 Mieszanki mineralno-asfaltowe. Metody badania mieszanek mineralno-asfaltowych na gorąco. Część 12: Określanie wrażliwości próbek asfaltowych na wodę</w:t>
      </w:r>
    </w:p>
    <w:p w14:paraId="1E20721F" w14:textId="77777777" w:rsidR="00E97B6E" w:rsidRPr="0054240C" w:rsidRDefault="00E97B6E" w:rsidP="00E97B6E">
      <w:pPr>
        <w:pStyle w:val="Default"/>
        <w:jc w:val="both"/>
        <w:rPr>
          <w:bCs/>
          <w:sz w:val="20"/>
          <w:szCs w:val="20"/>
        </w:rPr>
      </w:pPr>
      <w:r w:rsidRPr="0054240C">
        <w:rPr>
          <w:bCs/>
          <w:sz w:val="20"/>
          <w:szCs w:val="20"/>
        </w:rPr>
        <w:t>36. PN-EN 12697-13 Mieszanki mineralno-asfaltowe. Metody badań mieszanek mineralno-asfaltowych na gorąco. Część 13: Pomiar temperatury</w:t>
      </w:r>
    </w:p>
    <w:p w14:paraId="5DC6C582" w14:textId="77777777" w:rsidR="00E97B6E" w:rsidRPr="0054240C" w:rsidRDefault="00E97B6E" w:rsidP="00E97B6E">
      <w:pPr>
        <w:pStyle w:val="Default"/>
        <w:jc w:val="both"/>
        <w:rPr>
          <w:bCs/>
          <w:sz w:val="20"/>
          <w:szCs w:val="20"/>
        </w:rPr>
      </w:pPr>
      <w:r w:rsidRPr="0054240C">
        <w:rPr>
          <w:bCs/>
          <w:sz w:val="20"/>
          <w:szCs w:val="20"/>
        </w:rPr>
        <w:t>37. PN-EN 12697-14 Mieszanki mineralno-asfaltowe. Metody badań mieszanek mineralno-asfaltowych na gorąco. Część 14: Zawartość wody</w:t>
      </w:r>
    </w:p>
    <w:p w14:paraId="2D93F98C" w14:textId="77777777" w:rsidR="00E97B6E" w:rsidRPr="0054240C" w:rsidRDefault="00E97B6E" w:rsidP="00E97B6E">
      <w:pPr>
        <w:pStyle w:val="Default"/>
        <w:jc w:val="both"/>
        <w:rPr>
          <w:bCs/>
          <w:sz w:val="20"/>
          <w:szCs w:val="20"/>
        </w:rPr>
      </w:pPr>
      <w:r w:rsidRPr="0054240C">
        <w:rPr>
          <w:bCs/>
          <w:sz w:val="20"/>
          <w:szCs w:val="20"/>
        </w:rPr>
        <w:t>38. PN-EN 12697-18 Mieszanki mineralno-asfaltowe. Metody badań mieszanek mineralno-asfaltowych na gorąco. Część 18: Spływność lepiszcza</w:t>
      </w:r>
    </w:p>
    <w:p w14:paraId="20D94A3A" w14:textId="77777777" w:rsidR="00E97B6E" w:rsidRPr="0054240C" w:rsidRDefault="00E97B6E" w:rsidP="00E97B6E">
      <w:pPr>
        <w:pStyle w:val="Default"/>
        <w:jc w:val="both"/>
        <w:rPr>
          <w:bCs/>
          <w:sz w:val="20"/>
          <w:szCs w:val="20"/>
        </w:rPr>
      </w:pPr>
      <w:r w:rsidRPr="0054240C">
        <w:rPr>
          <w:bCs/>
          <w:sz w:val="20"/>
          <w:szCs w:val="20"/>
        </w:rPr>
        <w:t>39. PN-EN 12697-22 Mieszanki mineralno-asfaltowe. Metody badań mieszanek mineralno-asfaltowych na gorąco. Część 22: Koleinowanie</w:t>
      </w:r>
    </w:p>
    <w:p w14:paraId="4B0148CB" w14:textId="77777777" w:rsidR="00E97B6E" w:rsidRPr="0054240C" w:rsidRDefault="00E97B6E" w:rsidP="00E97B6E">
      <w:pPr>
        <w:pStyle w:val="Default"/>
        <w:jc w:val="both"/>
        <w:rPr>
          <w:bCs/>
          <w:sz w:val="20"/>
          <w:szCs w:val="20"/>
        </w:rPr>
      </w:pPr>
      <w:r w:rsidRPr="0054240C">
        <w:rPr>
          <w:bCs/>
          <w:sz w:val="20"/>
          <w:szCs w:val="20"/>
        </w:rPr>
        <w:t>40. PN-EN 12697-23 Mieszanki mineralno-asfaltowe. Metody badań mieszanek mineralno-asfaltowych na gorąco. Część 23: Oznaczanie wytrzymałości mieszanki mineralno-asfaltowej na rozciąganie pośrednie</w:t>
      </w:r>
    </w:p>
    <w:p w14:paraId="0B5276A8" w14:textId="77777777" w:rsidR="00E97B6E" w:rsidRPr="0054240C" w:rsidRDefault="00E97B6E" w:rsidP="00E97B6E">
      <w:pPr>
        <w:pStyle w:val="Default"/>
        <w:jc w:val="both"/>
        <w:rPr>
          <w:bCs/>
          <w:sz w:val="20"/>
          <w:szCs w:val="20"/>
        </w:rPr>
      </w:pPr>
      <w:r w:rsidRPr="0054240C">
        <w:rPr>
          <w:bCs/>
          <w:sz w:val="20"/>
          <w:szCs w:val="20"/>
        </w:rPr>
        <w:t>41. PN-EN 12697-27 Mieszanki mineralno-asfaltowe. Metody badań mieszanek mineralno-asfaltowych na gorąco. Część 27: Pobieranie próbek</w:t>
      </w:r>
    </w:p>
    <w:p w14:paraId="759EB583" w14:textId="77777777" w:rsidR="00E97B6E" w:rsidRPr="0054240C" w:rsidRDefault="00E97B6E" w:rsidP="00E97B6E">
      <w:pPr>
        <w:pStyle w:val="Default"/>
        <w:jc w:val="both"/>
        <w:rPr>
          <w:bCs/>
          <w:sz w:val="20"/>
          <w:szCs w:val="20"/>
        </w:rPr>
      </w:pPr>
      <w:r w:rsidRPr="0054240C">
        <w:rPr>
          <w:bCs/>
          <w:sz w:val="20"/>
          <w:szCs w:val="20"/>
        </w:rPr>
        <w:t>42. PN-EN 12697-28 Mieszanki mineralno-asfaltowe. Metody badań mieszanek mineralno-asfaltowych na gorąco. Część 28: Przygotowanie próbek do oznaczania zawartości lepiszcza, zawartości wody i uziarnienia</w:t>
      </w:r>
    </w:p>
    <w:p w14:paraId="64A6626A" w14:textId="77777777" w:rsidR="00E97B6E" w:rsidRPr="0054240C" w:rsidRDefault="00E97B6E" w:rsidP="00E97B6E">
      <w:pPr>
        <w:pStyle w:val="Default"/>
        <w:jc w:val="both"/>
        <w:rPr>
          <w:bCs/>
          <w:sz w:val="20"/>
          <w:szCs w:val="20"/>
        </w:rPr>
      </w:pPr>
      <w:r w:rsidRPr="0054240C">
        <w:rPr>
          <w:bCs/>
          <w:sz w:val="20"/>
          <w:szCs w:val="20"/>
        </w:rPr>
        <w:t>43. PN-EN 12697-29 Mieszanki mineralno-asfaltowe. Metoda badania mieszanek mineralno-asfaltowych na gorąco. Część 29: Oznaczanie wymiarów próbki z mieszanki mineralno-asfaltowej</w:t>
      </w:r>
    </w:p>
    <w:p w14:paraId="5E1A7837" w14:textId="77777777" w:rsidR="00E97B6E" w:rsidRPr="0054240C" w:rsidRDefault="00E97B6E" w:rsidP="00E97B6E">
      <w:pPr>
        <w:pStyle w:val="Default"/>
        <w:jc w:val="both"/>
        <w:rPr>
          <w:bCs/>
          <w:sz w:val="20"/>
          <w:szCs w:val="20"/>
        </w:rPr>
      </w:pPr>
      <w:r w:rsidRPr="0054240C">
        <w:rPr>
          <w:bCs/>
          <w:sz w:val="20"/>
          <w:szCs w:val="20"/>
        </w:rPr>
        <w:t>44. PN-EN 12697-30 Mieszanki mineralno-asfaltowe. Metody badań mieszanek mineralno-asfaltowych na gorąco. Część 30: Przygotowanie próbek zagęszczonych przez ubijanie</w:t>
      </w:r>
    </w:p>
    <w:p w14:paraId="3882AB8D" w14:textId="77777777" w:rsidR="00E97B6E" w:rsidRPr="0054240C" w:rsidRDefault="00E97B6E" w:rsidP="00E97B6E">
      <w:pPr>
        <w:pStyle w:val="Default"/>
        <w:jc w:val="both"/>
        <w:rPr>
          <w:bCs/>
          <w:sz w:val="20"/>
          <w:szCs w:val="20"/>
        </w:rPr>
      </w:pPr>
      <w:r w:rsidRPr="0054240C">
        <w:rPr>
          <w:bCs/>
          <w:sz w:val="20"/>
          <w:szCs w:val="20"/>
        </w:rPr>
        <w:t>45. PN-EN 12697-36 Mieszanki mineralno-asfaltowe. Metody badań mieszanek mineralno-asfaltowych na gorąco. Część 36: Oznaczanie grubości nawierzchni asfaltowych</w:t>
      </w:r>
    </w:p>
    <w:p w14:paraId="07FC0456" w14:textId="77777777" w:rsidR="00E97B6E" w:rsidRPr="0054240C" w:rsidRDefault="00E97B6E" w:rsidP="00E97B6E">
      <w:pPr>
        <w:pStyle w:val="Default"/>
        <w:jc w:val="both"/>
        <w:rPr>
          <w:bCs/>
          <w:sz w:val="20"/>
          <w:szCs w:val="20"/>
        </w:rPr>
      </w:pPr>
      <w:r w:rsidRPr="0054240C">
        <w:rPr>
          <w:bCs/>
          <w:sz w:val="20"/>
          <w:szCs w:val="20"/>
        </w:rPr>
        <w:t>46. PN-EN 12697-38 Mieszanki mineralno-asfaltowe. Metody badań mieszanek mineralno-asfaltowych na gorąco. Część 38: Podstawowe wyposażenie i kalibracja</w:t>
      </w:r>
    </w:p>
    <w:p w14:paraId="6A3F0EFD" w14:textId="77777777" w:rsidR="00E97B6E" w:rsidRPr="0054240C" w:rsidRDefault="00E97B6E" w:rsidP="00E97B6E">
      <w:pPr>
        <w:pStyle w:val="Default"/>
        <w:jc w:val="both"/>
        <w:rPr>
          <w:bCs/>
          <w:sz w:val="20"/>
          <w:szCs w:val="20"/>
        </w:rPr>
      </w:pPr>
      <w:r w:rsidRPr="0054240C">
        <w:rPr>
          <w:bCs/>
          <w:sz w:val="20"/>
          <w:szCs w:val="20"/>
        </w:rPr>
        <w:t>47. PN-EN 13043 Kruszywa do mieszanek bitumicznych i powierzchniowych utrwaleń stosowanych na drogach, lotniskach i innych powierzchniach przeznaczonych do ruchu</w:t>
      </w:r>
    </w:p>
    <w:p w14:paraId="102EDF26" w14:textId="77777777" w:rsidR="00E97B6E" w:rsidRPr="0054240C" w:rsidRDefault="00E97B6E" w:rsidP="00E97B6E">
      <w:pPr>
        <w:pStyle w:val="Default"/>
        <w:jc w:val="both"/>
        <w:rPr>
          <w:bCs/>
          <w:sz w:val="20"/>
          <w:szCs w:val="20"/>
        </w:rPr>
      </w:pPr>
      <w:r w:rsidRPr="0054240C">
        <w:rPr>
          <w:bCs/>
          <w:sz w:val="20"/>
          <w:szCs w:val="20"/>
        </w:rPr>
        <w:t>48. PN-EN 13108-1 Mieszanki mineralno-asfaltowe. Wymagania. Część 1: Beton asfaltowy</w:t>
      </w:r>
    </w:p>
    <w:p w14:paraId="7133631C" w14:textId="77777777" w:rsidR="00E97B6E" w:rsidRPr="0054240C" w:rsidRDefault="00E97B6E" w:rsidP="00E97B6E">
      <w:pPr>
        <w:pStyle w:val="Default"/>
        <w:jc w:val="both"/>
        <w:rPr>
          <w:bCs/>
          <w:sz w:val="20"/>
          <w:szCs w:val="20"/>
        </w:rPr>
      </w:pPr>
      <w:r w:rsidRPr="0054240C">
        <w:rPr>
          <w:bCs/>
          <w:sz w:val="20"/>
          <w:szCs w:val="20"/>
        </w:rPr>
        <w:t>49. PN-EN 13108-20 Mieszanki mineralno-asfaltowe. Wymagania. Część 20: Badanie typu</w:t>
      </w:r>
    </w:p>
    <w:p w14:paraId="5B6E0CC0" w14:textId="77777777" w:rsidR="00E97B6E" w:rsidRPr="0054240C" w:rsidRDefault="00E97B6E" w:rsidP="00E97B6E">
      <w:pPr>
        <w:pStyle w:val="Default"/>
        <w:jc w:val="both"/>
        <w:rPr>
          <w:bCs/>
          <w:sz w:val="20"/>
          <w:szCs w:val="20"/>
        </w:rPr>
      </w:pPr>
      <w:r w:rsidRPr="0054240C">
        <w:rPr>
          <w:bCs/>
          <w:sz w:val="20"/>
          <w:szCs w:val="20"/>
        </w:rPr>
        <w:t>50. PN-EN 13108-21 Mieszanki mineralno-asfaltowe. Wymagania. Część 21: Zakładowa Kontrola Produkcji</w:t>
      </w:r>
    </w:p>
    <w:p w14:paraId="27EC0B07" w14:textId="77777777" w:rsidR="00E97B6E" w:rsidRPr="0054240C" w:rsidRDefault="00E97B6E" w:rsidP="00E97B6E">
      <w:pPr>
        <w:pStyle w:val="Default"/>
        <w:jc w:val="both"/>
        <w:rPr>
          <w:bCs/>
          <w:sz w:val="20"/>
          <w:szCs w:val="20"/>
        </w:rPr>
      </w:pPr>
      <w:r w:rsidRPr="0054240C">
        <w:rPr>
          <w:bCs/>
          <w:sz w:val="20"/>
          <w:szCs w:val="20"/>
        </w:rPr>
        <w:t>51. PN-EN 13179-1 Badania kruszyw wypełniających stosowanych do mieszanek bitumicznych. Część 1: Badanie metodą pierścienia delta i kuli</w:t>
      </w:r>
    </w:p>
    <w:p w14:paraId="256FC6E3" w14:textId="77777777" w:rsidR="00E97B6E" w:rsidRPr="0054240C" w:rsidRDefault="00E97B6E" w:rsidP="00E97B6E">
      <w:pPr>
        <w:pStyle w:val="Default"/>
        <w:jc w:val="both"/>
        <w:rPr>
          <w:bCs/>
          <w:sz w:val="20"/>
          <w:szCs w:val="20"/>
        </w:rPr>
      </w:pPr>
      <w:r w:rsidRPr="0054240C">
        <w:rPr>
          <w:bCs/>
          <w:sz w:val="20"/>
          <w:szCs w:val="20"/>
        </w:rPr>
        <w:t>52. PN-EN 13179-2 Badania kruszyw wypełniających stosowanych do mieszanek bitumicznych. Część 2: Liczba bitumiczna</w:t>
      </w:r>
    </w:p>
    <w:p w14:paraId="4C2DC6E9" w14:textId="77777777" w:rsidR="00E97B6E" w:rsidRPr="0054240C" w:rsidRDefault="00E97B6E" w:rsidP="00E97B6E">
      <w:pPr>
        <w:pStyle w:val="Default"/>
        <w:jc w:val="both"/>
        <w:rPr>
          <w:bCs/>
          <w:sz w:val="20"/>
          <w:szCs w:val="20"/>
        </w:rPr>
      </w:pPr>
      <w:r w:rsidRPr="0054240C">
        <w:rPr>
          <w:bCs/>
          <w:sz w:val="20"/>
          <w:szCs w:val="20"/>
        </w:rPr>
        <w:t>53. PN-EN 13398 Asfalty i lepiszcza asfaltowe. Oznaczanie nawrotu sprężystego asfaltów modyfikowanych</w:t>
      </w:r>
    </w:p>
    <w:p w14:paraId="1334A753" w14:textId="77777777" w:rsidR="00E97B6E" w:rsidRPr="0054240C" w:rsidRDefault="00E97B6E" w:rsidP="00E97B6E">
      <w:pPr>
        <w:pStyle w:val="Default"/>
        <w:jc w:val="both"/>
        <w:rPr>
          <w:bCs/>
          <w:sz w:val="20"/>
          <w:szCs w:val="20"/>
        </w:rPr>
      </w:pPr>
      <w:r w:rsidRPr="0054240C">
        <w:rPr>
          <w:bCs/>
          <w:sz w:val="20"/>
          <w:szCs w:val="20"/>
        </w:rPr>
        <w:t>54. PN-EN 13399 Asfalty i lepiszcza asfaltowe. Oznaczanie stabilności podczas magazynowania asfaltów modyfikowanych</w:t>
      </w:r>
    </w:p>
    <w:p w14:paraId="6603C3FC" w14:textId="77777777" w:rsidR="00E97B6E" w:rsidRPr="0054240C" w:rsidRDefault="00E97B6E" w:rsidP="00E97B6E">
      <w:pPr>
        <w:pStyle w:val="Default"/>
        <w:jc w:val="both"/>
        <w:rPr>
          <w:bCs/>
          <w:sz w:val="20"/>
          <w:szCs w:val="20"/>
        </w:rPr>
      </w:pPr>
      <w:r w:rsidRPr="0054240C">
        <w:rPr>
          <w:bCs/>
          <w:sz w:val="20"/>
          <w:szCs w:val="20"/>
        </w:rPr>
        <w:t xml:space="preserve">55. PN-EN 13589 Asfalty i lepiszcza asfaltowe. Oznaczanie siły rozciągania asfaltów modyfikowanych, metoda z </w:t>
      </w:r>
      <w:proofErr w:type="spellStart"/>
      <w:r w:rsidRPr="0054240C">
        <w:rPr>
          <w:bCs/>
          <w:sz w:val="20"/>
          <w:szCs w:val="20"/>
        </w:rPr>
        <w:t>duktylometrem</w:t>
      </w:r>
      <w:proofErr w:type="spellEnd"/>
    </w:p>
    <w:p w14:paraId="39829A86" w14:textId="77777777" w:rsidR="00E97B6E" w:rsidRPr="0054240C" w:rsidRDefault="00E97B6E" w:rsidP="00E97B6E">
      <w:pPr>
        <w:pStyle w:val="Default"/>
        <w:jc w:val="both"/>
        <w:rPr>
          <w:bCs/>
          <w:sz w:val="20"/>
          <w:szCs w:val="20"/>
        </w:rPr>
      </w:pPr>
      <w:r w:rsidRPr="0054240C">
        <w:rPr>
          <w:bCs/>
          <w:sz w:val="20"/>
          <w:szCs w:val="20"/>
        </w:rPr>
        <w:t>56. PN-EN 13703 Asfalty i lepiszcza asfaltowe. Oznaczanie energii odkształcenia</w:t>
      </w:r>
    </w:p>
    <w:p w14:paraId="626EE9CF" w14:textId="77777777" w:rsidR="00E97B6E" w:rsidRPr="0054240C" w:rsidRDefault="00E97B6E" w:rsidP="00E97B6E">
      <w:pPr>
        <w:pStyle w:val="Default"/>
        <w:jc w:val="both"/>
        <w:rPr>
          <w:bCs/>
          <w:sz w:val="20"/>
          <w:szCs w:val="20"/>
        </w:rPr>
      </w:pPr>
      <w:r w:rsidRPr="0054240C">
        <w:rPr>
          <w:bCs/>
          <w:sz w:val="20"/>
          <w:szCs w:val="20"/>
        </w:rPr>
        <w:t>57. PN-EN 13808 Asfalty i lepiszcza asfaltowe. Zasady klasyfikacji kationowych emulsji asfaltowych</w:t>
      </w:r>
    </w:p>
    <w:p w14:paraId="540C8FF3" w14:textId="77777777" w:rsidR="00E97B6E" w:rsidRDefault="00E97B6E" w:rsidP="00E97B6E">
      <w:pPr>
        <w:pStyle w:val="Default"/>
        <w:jc w:val="both"/>
        <w:rPr>
          <w:bCs/>
          <w:sz w:val="20"/>
          <w:szCs w:val="20"/>
        </w:rPr>
      </w:pPr>
      <w:r w:rsidRPr="0054240C">
        <w:rPr>
          <w:bCs/>
          <w:sz w:val="20"/>
          <w:szCs w:val="20"/>
        </w:rPr>
        <w:t>58. PN-EN 14023 Asfalty i lepiszcza asfaltowe. Zasady klasyfikacji asfaltów modyfikowanych polimerami</w:t>
      </w:r>
    </w:p>
    <w:p w14:paraId="00FB50BF" w14:textId="77777777" w:rsidR="0054240C" w:rsidRPr="0054240C" w:rsidRDefault="0054240C" w:rsidP="00E97B6E">
      <w:pPr>
        <w:pStyle w:val="Default"/>
        <w:jc w:val="both"/>
        <w:rPr>
          <w:bCs/>
          <w:sz w:val="20"/>
          <w:szCs w:val="20"/>
        </w:rPr>
      </w:pPr>
    </w:p>
    <w:p w14:paraId="44555F57" w14:textId="77777777" w:rsidR="00E97B6E" w:rsidRPr="0054240C" w:rsidRDefault="00585CA5" w:rsidP="00E97B6E">
      <w:pPr>
        <w:pStyle w:val="Default"/>
        <w:jc w:val="both"/>
        <w:rPr>
          <w:b/>
          <w:bCs/>
          <w:sz w:val="20"/>
          <w:szCs w:val="20"/>
        </w:rPr>
      </w:pPr>
      <w:r>
        <w:rPr>
          <w:b/>
          <w:bCs/>
          <w:sz w:val="20"/>
          <w:szCs w:val="20"/>
        </w:rPr>
        <w:t>10.3</w:t>
      </w:r>
      <w:r w:rsidR="00E97B6E" w:rsidRPr="0054240C">
        <w:rPr>
          <w:b/>
          <w:bCs/>
          <w:sz w:val="20"/>
          <w:szCs w:val="20"/>
        </w:rPr>
        <w:t>. Wymagania techniczne (zalecane przez Generalnego Dyrektora Dróg krajowych i Autostrad)</w:t>
      </w:r>
    </w:p>
    <w:p w14:paraId="1A37700A" w14:textId="77777777" w:rsidR="00E97B6E" w:rsidRPr="0054240C" w:rsidRDefault="00E97B6E" w:rsidP="00E97B6E">
      <w:pPr>
        <w:pStyle w:val="Default"/>
        <w:jc w:val="both"/>
        <w:rPr>
          <w:bCs/>
          <w:sz w:val="20"/>
          <w:szCs w:val="20"/>
        </w:rPr>
      </w:pPr>
      <w:r w:rsidRPr="0054240C">
        <w:rPr>
          <w:bCs/>
          <w:sz w:val="20"/>
          <w:szCs w:val="20"/>
        </w:rPr>
        <w:t>59. WT-1 Kruszywa 2014. Kruszywa do mieszanek mineralno-asfaltowych i powierzchniowych utrwaleń na drogach krajowych.</w:t>
      </w:r>
    </w:p>
    <w:p w14:paraId="5BD1EFFF" w14:textId="77777777" w:rsidR="00E97B6E" w:rsidRPr="0054240C" w:rsidRDefault="00E97B6E" w:rsidP="00E97B6E">
      <w:pPr>
        <w:pStyle w:val="Default"/>
        <w:jc w:val="both"/>
        <w:rPr>
          <w:bCs/>
          <w:sz w:val="20"/>
          <w:szCs w:val="20"/>
        </w:rPr>
      </w:pPr>
      <w:r w:rsidRPr="0054240C">
        <w:rPr>
          <w:bCs/>
          <w:sz w:val="20"/>
          <w:szCs w:val="20"/>
        </w:rPr>
        <w:t>60. WT-2 Nawierzchnie asfaltowe 2014. Nawierzchnie asfaltowe na drogach krajowych,</w:t>
      </w:r>
    </w:p>
    <w:p w14:paraId="1FF0E49A" w14:textId="77777777" w:rsidR="00E97B6E" w:rsidRDefault="00E97B6E" w:rsidP="00E97B6E">
      <w:pPr>
        <w:pStyle w:val="Default"/>
        <w:jc w:val="both"/>
        <w:rPr>
          <w:bCs/>
          <w:sz w:val="20"/>
          <w:szCs w:val="20"/>
        </w:rPr>
      </w:pPr>
      <w:r w:rsidRPr="0054240C">
        <w:rPr>
          <w:bCs/>
          <w:sz w:val="20"/>
          <w:szCs w:val="20"/>
        </w:rPr>
        <w:t>61. WT-2 2016 część II. Wykonanie warstw nawierzchni asfaltowych. Wymagania Techniczne</w:t>
      </w:r>
    </w:p>
    <w:p w14:paraId="777EAF0D" w14:textId="77777777" w:rsidR="0054240C" w:rsidRPr="0054240C" w:rsidRDefault="0054240C" w:rsidP="00E97B6E">
      <w:pPr>
        <w:pStyle w:val="Default"/>
        <w:jc w:val="both"/>
        <w:rPr>
          <w:bCs/>
          <w:sz w:val="20"/>
          <w:szCs w:val="20"/>
        </w:rPr>
      </w:pPr>
    </w:p>
    <w:p w14:paraId="520E6E06" w14:textId="77777777" w:rsidR="00E97B6E" w:rsidRPr="0054240C" w:rsidRDefault="00585CA5" w:rsidP="00E97B6E">
      <w:pPr>
        <w:pStyle w:val="Default"/>
        <w:jc w:val="both"/>
        <w:rPr>
          <w:b/>
          <w:bCs/>
          <w:sz w:val="20"/>
          <w:szCs w:val="20"/>
        </w:rPr>
      </w:pPr>
      <w:r>
        <w:rPr>
          <w:b/>
          <w:bCs/>
          <w:sz w:val="20"/>
          <w:szCs w:val="20"/>
        </w:rPr>
        <w:t>10.4</w:t>
      </w:r>
      <w:r w:rsidR="00E97B6E" w:rsidRPr="0054240C">
        <w:rPr>
          <w:b/>
          <w:bCs/>
          <w:sz w:val="20"/>
          <w:szCs w:val="20"/>
        </w:rPr>
        <w:t>. Inne dokumenty</w:t>
      </w:r>
    </w:p>
    <w:p w14:paraId="0E9FB007" w14:textId="77777777" w:rsidR="00E97B6E" w:rsidRPr="0054240C" w:rsidRDefault="00E97B6E" w:rsidP="00E97B6E">
      <w:pPr>
        <w:pStyle w:val="Default"/>
        <w:jc w:val="both"/>
        <w:rPr>
          <w:bCs/>
          <w:sz w:val="20"/>
          <w:szCs w:val="20"/>
        </w:rPr>
      </w:pPr>
      <w:r w:rsidRPr="0054240C">
        <w:rPr>
          <w:bCs/>
          <w:sz w:val="20"/>
          <w:szCs w:val="20"/>
        </w:rPr>
        <w:t>62. Rozporządzenie Ministra Transportu i Gospodarki Morskiej z dnia 2 marca 1999 r. w sprawie warunków technicznych, jakim powinny odpowiadać drogi publiczne i ich usytuowanie (Dz.U. nr 43, poz. 430) z późn.zm (Dz.U.2015.329)</w:t>
      </w:r>
    </w:p>
    <w:p w14:paraId="1F30B9D6" w14:textId="77777777" w:rsidR="00E97B6E" w:rsidRPr="0054240C" w:rsidRDefault="00E97B6E" w:rsidP="00E97B6E">
      <w:pPr>
        <w:pStyle w:val="Default"/>
        <w:jc w:val="both"/>
        <w:rPr>
          <w:bCs/>
          <w:sz w:val="20"/>
          <w:szCs w:val="20"/>
        </w:rPr>
      </w:pPr>
      <w:r w:rsidRPr="0054240C">
        <w:rPr>
          <w:bCs/>
          <w:sz w:val="20"/>
          <w:szCs w:val="20"/>
        </w:rPr>
        <w:t>63. Katalog typowych konstrukcji nawierzchni podatnych i półsztywnych. Załącznik do zarządzenia Nr 31 Generalnego Dyrektora Dróg Krajowych i Autostrad z dnia 16.06.2014 r.</w:t>
      </w:r>
    </w:p>
    <w:p w14:paraId="2B56108C" w14:textId="77777777" w:rsidR="00E97B6E" w:rsidRPr="0054240C" w:rsidRDefault="00E97B6E" w:rsidP="00E97B6E">
      <w:pPr>
        <w:pStyle w:val="Default"/>
        <w:jc w:val="both"/>
        <w:rPr>
          <w:bCs/>
          <w:sz w:val="20"/>
          <w:szCs w:val="20"/>
        </w:rPr>
      </w:pPr>
      <w:r w:rsidRPr="0054240C">
        <w:rPr>
          <w:bCs/>
          <w:sz w:val="20"/>
          <w:szCs w:val="20"/>
        </w:rPr>
        <w:lastRenderedPageBreak/>
        <w:t>64. Umowa europejska dotycząca międzynarodowego przewozu drogowego towarów niebezpiecznych (ADR) (Dz. U. 05. 178. 1481 Z późn.zm.),</w:t>
      </w:r>
    </w:p>
    <w:p w14:paraId="1FC5A17B" w14:textId="77777777" w:rsidR="00E97B6E" w:rsidRPr="0054240C" w:rsidRDefault="00E97B6E" w:rsidP="00E97B6E">
      <w:pPr>
        <w:pStyle w:val="Default"/>
        <w:jc w:val="both"/>
        <w:rPr>
          <w:bCs/>
          <w:sz w:val="20"/>
          <w:szCs w:val="20"/>
        </w:rPr>
      </w:pPr>
      <w:r w:rsidRPr="0054240C">
        <w:rPr>
          <w:bCs/>
          <w:sz w:val="20"/>
          <w:szCs w:val="20"/>
        </w:rPr>
        <w:t xml:space="preserve">65. Instrukcja laboratoryjnego badania </w:t>
      </w:r>
      <w:proofErr w:type="spellStart"/>
      <w:r w:rsidRPr="0054240C">
        <w:rPr>
          <w:bCs/>
          <w:sz w:val="20"/>
          <w:szCs w:val="20"/>
        </w:rPr>
        <w:t>szczepności</w:t>
      </w:r>
      <w:proofErr w:type="spellEnd"/>
      <w:r w:rsidRPr="0054240C">
        <w:rPr>
          <w:bCs/>
          <w:sz w:val="20"/>
          <w:szCs w:val="20"/>
        </w:rPr>
        <w:t xml:space="preserve"> </w:t>
      </w:r>
      <w:proofErr w:type="spellStart"/>
      <w:r w:rsidRPr="0054240C">
        <w:rPr>
          <w:bCs/>
          <w:sz w:val="20"/>
          <w:szCs w:val="20"/>
        </w:rPr>
        <w:t>międzywarstwowej</w:t>
      </w:r>
      <w:proofErr w:type="spellEnd"/>
      <w:r w:rsidRPr="0054240C">
        <w:rPr>
          <w:bCs/>
          <w:sz w:val="20"/>
          <w:szCs w:val="20"/>
        </w:rPr>
        <w:t xml:space="preserve"> warstw asfaltowych wg Metody </w:t>
      </w:r>
      <w:proofErr w:type="spellStart"/>
      <w:r w:rsidRPr="0054240C">
        <w:rPr>
          <w:bCs/>
          <w:sz w:val="20"/>
          <w:szCs w:val="20"/>
        </w:rPr>
        <w:t>Leutnera</w:t>
      </w:r>
      <w:proofErr w:type="spellEnd"/>
      <w:r w:rsidRPr="0054240C">
        <w:rPr>
          <w:bCs/>
          <w:sz w:val="20"/>
          <w:szCs w:val="20"/>
        </w:rPr>
        <w:t xml:space="preserve"> i wymagania techniczne </w:t>
      </w:r>
      <w:proofErr w:type="spellStart"/>
      <w:r w:rsidRPr="0054240C">
        <w:rPr>
          <w:bCs/>
          <w:sz w:val="20"/>
          <w:szCs w:val="20"/>
        </w:rPr>
        <w:t>sczepności</w:t>
      </w:r>
      <w:proofErr w:type="spellEnd"/>
      <w:r w:rsidRPr="0054240C">
        <w:rPr>
          <w:bCs/>
          <w:sz w:val="20"/>
          <w:szCs w:val="20"/>
        </w:rPr>
        <w:t xml:space="preserve"> Politechniki Gdańskiej (wersja z dnia 31.08.2014)</w:t>
      </w:r>
    </w:p>
    <w:p w14:paraId="7BD09E42" w14:textId="77777777" w:rsidR="009E7CFF" w:rsidRPr="0054240C" w:rsidRDefault="00E97B6E" w:rsidP="00E97B6E">
      <w:pPr>
        <w:pStyle w:val="Default"/>
        <w:jc w:val="both"/>
      </w:pPr>
      <w:r w:rsidRPr="0054240C">
        <w:rPr>
          <w:bCs/>
          <w:sz w:val="20"/>
          <w:szCs w:val="20"/>
        </w:rPr>
        <w:t xml:space="preserve">66. Instrukcja DP-T 14 Ocena jakości na drogach krajowych Część I – Roboty Drogowe. Załącznik do zarządzenia Nr 10 Generalnego Dyrektora </w:t>
      </w:r>
      <w:proofErr w:type="spellStart"/>
      <w:r w:rsidRPr="0054240C">
        <w:rPr>
          <w:bCs/>
          <w:sz w:val="20"/>
          <w:szCs w:val="20"/>
        </w:rPr>
        <w:t>DKiA</w:t>
      </w:r>
      <w:proofErr w:type="spellEnd"/>
      <w:r w:rsidRPr="0054240C">
        <w:rPr>
          <w:bCs/>
          <w:sz w:val="20"/>
          <w:szCs w:val="20"/>
        </w:rPr>
        <w:t xml:space="preserve"> z dnia 30 marca 2017 r.</w:t>
      </w:r>
    </w:p>
    <w:p w14:paraId="0D543B1F" w14:textId="77777777" w:rsidR="009E7CFF" w:rsidRDefault="009E7CFF" w:rsidP="00FE3F01"/>
    <w:p w14:paraId="736CD286" w14:textId="77777777" w:rsidR="009A1B9F" w:rsidRDefault="009A1B9F" w:rsidP="00FE3F01"/>
    <w:p w14:paraId="30D55CB6" w14:textId="77777777" w:rsidR="009A1B9F" w:rsidRDefault="009A1B9F" w:rsidP="00FE3F01"/>
    <w:p w14:paraId="045279AD" w14:textId="77777777" w:rsidR="009A1B9F" w:rsidRDefault="009A1B9F" w:rsidP="00FE3F01"/>
    <w:p w14:paraId="6B12A73B" w14:textId="77777777" w:rsidR="00752594" w:rsidRDefault="00752594" w:rsidP="00FE3F01"/>
    <w:p w14:paraId="45A663EA" w14:textId="77777777" w:rsidR="00752594" w:rsidRDefault="00752594" w:rsidP="00FE3F01"/>
    <w:p w14:paraId="1B53EDFD" w14:textId="77777777" w:rsidR="00752594" w:rsidRDefault="00752594" w:rsidP="00FE3F01"/>
    <w:p w14:paraId="7DDDBE8D" w14:textId="77777777" w:rsidR="00752594" w:rsidRDefault="00752594" w:rsidP="00FE3F01"/>
    <w:p w14:paraId="3EE4178A" w14:textId="77777777" w:rsidR="00752594" w:rsidRDefault="00752594" w:rsidP="00FE3F01"/>
    <w:p w14:paraId="4F67EDC3" w14:textId="77777777" w:rsidR="009A1B9F" w:rsidRPr="00FE3F01" w:rsidRDefault="009A1B9F" w:rsidP="00FE3F01"/>
    <w:sectPr w:rsidR="009A1B9F" w:rsidRPr="00FE3F01" w:rsidSect="00421A86">
      <w:headerReference w:type="even" r:id="rId9"/>
      <w:headerReference w:type="default" r:id="rId10"/>
      <w:footerReference w:type="even" r:id="rId11"/>
      <w:footerReference w:type="default" r:id="rId12"/>
      <w:footnotePr>
        <w:pos w:val="beneathText"/>
      </w:footnotePr>
      <w:pgSz w:w="11905" w:h="16837"/>
      <w:pgMar w:top="1245" w:right="1134" w:bottom="1422" w:left="1134" w:header="420" w:footer="8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59BDD" w14:textId="77777777" w:rsidR="00251A9E" w:rsidRDefault="00251A9E">
      <w:r>
        <w:separator/>
      </w:r>
    </w:p>
  </w:endnote>
  <w:endnote w:type="continuationSeparator" w:id="0">
    <w:p w14:paraId="371CF126" w14:textId="77777777" w:rsidR="00251A9E" w:rsidRDefault="0025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EE"/>
    <w:family w:val="roman"/>
    <w:notTrueType/>
    <w:pitch w:val="default"/>
    <w:sig w:usb0="00000005" w:usb1="00000000" w:usb2="00000000" w:usb3="00000000" w:csb0="00000002"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FF529" w14:textId="2DD74AE0" w:rsidR="00D16908" w:rsidRPr="0042651A" w:rsidRDefault="00D16908" w:rsidP="001C0018">
    <w:pPr>
      <w:pStyle w:val="Stopka"/>
      <w:jc w:val="center"/>
      <w:rPr>
        <w:rFonts w:ascii="Arial" w:hAnsi="Arial" w:cs="Arial"/>
        <w:i/>
        <w:iCs/>
        <w:sz w:val="16"/>
        <w:szCs w:val="16"/>
      </w:rPr>
    </w:pPr>
    <w:r w:rsidRPr="00C44615">
      <w:rPr>
        <w:rFonts w:ascii="Arial" w:hAnsi="Arial" w:cs="Arial"/>
        <w:noProof/>
        <w:sz w:val="16"/>
        <w:szCs w:val="16"/>
        <w:lang w:val="pl-PL"/>
      </w:rPr>
      <mc:AlternateContent>
        <mc:Choice Requires="wps">
          <w:drawing>
            <wp:anchor distT="0" distB="0" distL="114300" distR="114300" simplePos="0" relativeHeight="251657216" behindDoc="0" locked="0" layoutInCell="1" allowOverlap="1" wp14:anchorId="27ABDF71" wp14:editId="6CA26A5C">
              <wp:simplePos x="0" y="0"/>
              <wp:positionH relativeFrom="column">
                <wp:posOffset>-13970</wp:posOffset>
              </wp:positionH>
              <wp:positionV relativeFrom="paragraph">
                <wp:posOffset>-53975</wp:posOffset>
              </wp:positionV>
              <wp:extent cx="6124575" cy="0"/>
              <wp:effectExtent l="5080" t="12700" r="13970" b="63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45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A8C1407"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4.25pt" to="481.1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"/>
          </w:pict>
        </mc:Fallback>
      </mc:AlternateContent>
    </w:r>
    <w:r w:rsidRPr="00C44615">
      <w:rPr>
        <w:rFonts w:ascii="Arial" w:hAnsi="Arial" w:cs="Arial"/>
        <w:i/>
        <w:iCs/>
        <w:sz w:val="16"/>
        <w:szCs w:val="16"/>
      </w:rPr>
      <w:fldChar w:fldCharType="begin"/>
    </w:r>
    <w:r w:rsidRPr="00C44615">
      <w:rPr>
        <w:rFonts w:ascii="Arial" w:hAnsi="Arial" w:cs="Arial"/>
        <w:i/>
        <w:iCs/>
        <w:sz w:val="16"/>
        <w:szCs w:val="16"/>
      </w:rPr>
      <w:instrText xml:space="preserve"> PAGE </w:instrText>
    </w:r>
    <w:r w:rsidRPr="00C44615">
      <w:rPr>
        <w:rFonts w:ascii="Arial" w:hAnsi="Arial" w:cs="Arial"/>
        <w:i/>
        <w:iCs/>
        <w:sz w:val="16"/>
        <w:szCs w:val="16"/>
      </w:rPr>
      <w:fldChar w:fldCharType="separate"/>
    </w:r>
    <w:r w:rsidR="00734231">
      <w:rPr>
        <w:rFonts w:ascii="Arial" w:hAnsi="Arial" w:cs="Arial"/>
        <w:i/>
        <w:iCs/>
        <w:noProof/>
        <w:sz w:val="16"/>
        <w:szCs w:val="16"/>
      </w:rPr>
      <w:t>18</w:t>
    </w:r>
    <w:r w:rsidRPr="00C44615">
      <w:rPr>
        <w:rFonts w:ascii="Arial" w:hAnsi="Arial" w:cs="Arial"/>
        <w:i/>
        <w:iCs/>
        <w:sz w:val="16"/>
        <w:szCs w:val="16"/>
      </w:rPr>
      <w:fldChar w:fldCharType="end"/>
    </w:r>
    <w:r w:rsidRPr="00C44615">
      <w:rPr>
        <w:rFonts w:ascii="Arial" w:hAnsi="Arial" w:cs="Arial"/>
        <w:i/>
        <w:iCs/>
        <w:sz w:val="16"/>
        <w:szCs w:val="16"/>
      </w:rPr>
      <w:t xml:space="preserve">   Szczegółowe specyfikacje techniczne       </w:t>
    </w:r>
    <w:r>
      <w:rPr>
        <w:rFonts w:ascii="Arial" w:hAnsi="Arial" w:cs="Arial"/>
        <w:i/>
        <w:iCs/>
        <w:sz w:val="16"/>
        <w:szCs w:val="16"/>
      </w:rPr>
      <w:t xml:space="preserve">      </w:t>
    </w:r>
    <w:r>
      <w:rPr>
        <w:rFonts w:ascii="Arial" w:hAnsi="Arial" w:cs="Arial"/>
        <w:i/>
        <w:iCs/>
        <w:sz w:val="16"/>
        <w:szCs w:val="16"/>
      </w:rPr>
      <w:tab/>
    </w:r>
    <w:r>
      <w:rPr>
        <w:rFonts w:ascii="Arial" w:hAnsi="Arial" w:cs="Arial"/>
        <w:i/>
        <w:iCs/>
        <w:sz w:val="16"/>
        <w:szCs w:val="16"/>
      </w:rPr>
      <w:tab/>
      <w:t xml:space="preserve">    </w:t>
    </w:r>
    <w:r w:rsidRPr="00C44615">
      <w:rPr>
        <w:rFonts w:ascii="Arial" w:hAnsi="Arial" w:cs="Arial"/>
        <w:i/>
        <w:iCs/>
        <w:sz w:val="16"/>
        <w:szCs w:val="16"/>
      </w:rPr>
      <w:t xml:space="preserve"> </w:t>
    </w:r>
    <w:r>
      <w:rPr>
        <w:rFonts w:ascii="Arial" w:hAnsi="Arial" w:cs="Arial"/>
        <w:i/>
        <w:iCs/>
        <w:sz w:val="16"/>
        <w:szCs w:val="16"/>
      </w:rPr>
      <w:t xml:space="preserve">D – 05.03.05a Nawierzchnia z betonu asfaltowego - warstwa wiążąca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CF2C5" w14:textId="49C39CDD" w:rsidR="00D16908" w:rsidRPr="0042651A" w:rsidRDefault="00D16908" w:rsidP="0042651A">
    <w:pPr>
      <w:pStyle w:val="Stopka"/>
      <w:rPr>
        <w:rFonts w:ascii="Arial" w:hAnsi="Arial" w:cs="Arial"/>
        <w:i/>
        <w:iCs/>
        <w:sz w:val="16"/>
        <w:szCs w:val="16"/>
      </w:rPr>
    </w:pPr>
    <w:r w:rsidRPr="00C44615">
      <w:rPr>
        <w:rFonts w:ascii="Arial" w:hAnsi="Arial" w:cs="Arial"/>
        <w:noProof/>
        <w:sz w:val="16"/>
        <w:szCs w:val="16"/>
        <w:lang w:val="pl-PL"/>
      </w:rPr>
      <mc:AlternateContent>
        <mc:Choice Requires="wps">
          <w:drawing>
            <wp:anchor distT="0" distB="0" distL="114300" distR="114300" simplePos="0" relativeHeight="251656192" behindDoc="0" locked="0" layoutInCell="1" allowOverlap="1" wp14:anchorId="07A7BE42" wp14:editId="5D957558">
              <wp:simplePos x="0" y="0"/>
              <wp:positionH relativeFrom="column">
                <wp:posOffset>-4445</wp:posOffset>
              </wp:positionH>
              <wp:positionV relativeFrom="paragraph">
                <wp:posOffset>-73025</wp:posOffset>
              </wp:positionV>
              <wp:extent cx="6124575" cy="0"/>
              <wp:effectExtent l="5080" t="12700" r="1397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45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7D3C222"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5.75pt" to="481.9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"/>
          </w:pict>
        </mc:Fallback>
      </mc:AlternateContent>
    </w:r>
    <w:r>
      <w:rPr>
        <w:rFonts w:ascii="Arial" w:hAnsi="Arial" w:cs="Arial"/>
        <w:i/>
        <w:iCs/>
        <w:sz w:val="16"/>
        <w:szCs w:val="16"/>
      </w:rPr>
      <w:t>D – 05.03.05a Nawierzchnia z betonu asfaltowego - warstwa wiążąca</w:t>
    </w:r>
    <w:r>
      <w:rPr>
        <w:rFonts w:ascii="Arial" w:hAnsi="Arial" w:cs="Arial"/>
        <w:i/>
        <w:iCs/>
        <w:sz w:val="16"/>
        <w:szCs w:val="16"/>
      </w:rPr>
      <w:tab/>
    </w:r>
    <w:r w:rsidRPr="00C44615">
      <w:rPr>
        <w:rFonts w:ascii="Arial" w:hAnsi="Arial" w:cs="Arial"/>
        <w:i/>
        <w:iCs/>
        <w:sz w:val="16"/>
        <w:szCs w:val="16"/>
      </w:rPr>
      <w:t xml:space="preserve"> Szczegółowe specyfikacje techniczne   </w:t>
    </w:r>
    <w:r w:rsidRPr="00C44615">
      <w:rPr>
        <w:rFonts w:ascii="Arial" w:hAnsi="Arial" w:cs="Arial"/>
        <w:i/>
        <w:iCs/>
        <w:sz w:val="16"/>
        <w:szCs w:val="16"/>
      </w:rPr>
      <w:fldChar w:fldCharType="begin"/>
    </w:r>
    <w:r w:rsidRPr="00C44615">
      <w:rPr>
        <w:rFonts w:ascii="Arial" w:hAnsi="Arial" w:cs="Arial"/>
        <w:i/>
        <w:iCs/>
        <w:sz w:val="16"/>
        <w:szCs w:val="16"/>
      </w:rPr>
      <w:instrText xml:space="preserve"> PAGE </w:instrText>
    </w:r>
    <w:r w:rsidRPr="00C44615">
      <w:rPr>
        <w:rFonts w:ascii="Arial" w:hAnsi="Arial" w:cs="Arial"/>
        <w:i/>
        <w:iCs/>
        <w:sz w:val="16"/>
        <w:szCs w:val="16"/>
      </w:rPr>
      <w:fldChar w:fldCharType="separate"/>
    </w:r>
    <w:r w:rsidR="00734231">
      <w:rPr>
        <w:rFonts w:ascii="Arial" w:hAnsi="Arial" w:cs="Arial"/>
        <w:i/>
        <w:iCs/>
        <w:noProof/>
        <w:sz w:val="16"/>
        <w:szCs w:val="16"/>
      </w:rPr>
      <w:t>17</w:t>
    </w:r>
    <w:r w:rsidRPr="00C44615">
      <w:rPr>
        <w:rFonts w:ascii="Arial" w:hAnsi="Arial" w:cs="Arial"/>
        <w:i/>
        <w:i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06AC3" w14:textId="77777777" w:rsidR="00251A9E" w:rsidRDefault="00251A9E">
      <w:r>
        <w:separator/>
      </w:r>
    </w:p>
  </w:footnote>
  <w:footnote w:type="continuationSeparator" w:id="0">
    <w:p w14:paraId="7945E1D7" w14:textId="77777777" w:rsidR="00251A9E" w:rsidRDefault="00251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25BD5" w14:textId="3AD00E00" w:rsidR="00D16908" w:rsidRPr="00D16908" w:rsidRDefault="00D16908" w:rsidP="00D16908">
    <w:pPr>
      <w:pStyle w:val="Nagwek"/>
      <w:jc w:val="center"/>
      <w:rPr>
        <w:rFonts w:cs="Arial"/>
        <w:i/>
        <w:sz w:val="18"/>
        <w:szCs w:val="18"/>
        <w:lang w:val="pl-PL"/>
      </w:rPr>
    </w:pPr>
    <w:r>
      <w:rPr>
        <w:rFonts w:cs="Arial"/>
        <w:i/>
        <w:noProof/>
        <w:sz w:val="18"/>
        <w:szCs w:val="18"/>
        <w:lang w:val="pl-PL"/>
      </w:rPr>
      <mc:AlternateContent>
        <mc:Choice Requires="wps">
          <w:drawing>
            <wp:anchor distT="0" distB="0" distL="114300" distR="114300" simplePos="0" relativeHeight="251659776" behindDoc="0" locked="0" layoutInCell="1" allowOverlap="1" wp14:anchorId="65B9D411" wp14:editId="25097A47">
              <wp:simplePos x="0" y="0"/>
              <wp:positionH relativeFrom="column">
                <wp:posOffset>-422910</wp:posOffset>
              </wp:positionH>
              <wp:positionV relativeFrom="paragraph">
                <wp:posOffset>476250</wp:posOffset>
              </wp:positionV>
              <wp:extent cx="6624320" cy="0"/>
              <wp:effectExtent l="5715" t="9525" r="8890" b="9525"/>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AC6E3C4" id="_x0000_t32" coordsize="21600,21600" o:spt="32" o:oned="t" path="m,l21600,21600e" filled="f">
              <v:path arrowok="t" fillok="f" o:connecttype="none"/>
              <o:lock v:ext="edit" shapetype="t"/>
            </v:shapetype>
            <v:shape id="AutoShape 13" o:spid="_x0000_s1026" type="#_x0000_t32" style="position:absolute;margin-left:-33.3pt;margin-top:37.5pt;width:521.6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"/>
          </w:pict>
        </mc:Fallback>
      </mc:AlternateContent>
    </w:r>
    <w:r>
      <w:rPr>
        <w:sz w:val="18"/>
        <w:szCs w:val="18"/>
        <w:lang w:val="pl-PL"/>
      </w:rPr>
      <w:t xml:space="preserve"> </w:t>
    </w:r>
    <w:r w:rsidR="00CD031E">
      <w:rPr>
        <w:sz w:val="18"/>
        <w:szCs w:val="18"/>
        <w:lang w:val="pl-PL"/>
      </w:rPr>
      <w:t>Remont drogi gminnej nr 424032P Młodziejewice - Unia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4" w:name="_Hlk129258695"/>
  <w:bookmarkStart w:id="5" w:name="_Hlk129258696"/>
  <w:bookmarkStart w:id="6" w:name="_Hlk129258697"/>
  <w:bookmarkStart w:id="7" w:name="_Hlk129258698"/>
  <w:bookmarkStart w:id="8" w:name="_Hlk129259047"/>
  <w:bookmarkStart w:id="9" w:name="_Hlk129259048"/>
  <w:bookmarkStart w:id="10" w:name="_Hlk129259049"/>
  <w:bookmarkStart w:id="11" w:name="_Hlk129259050"/>
  <w:bookmarkStart w:id="12" w:name="_Hlk129259081"/>
  <w:bookmarkStart w:id="13" w:name="_Hlk129259082"/>
  <w:bookmarkStart w:id="14" w:name="_Hlk129259083"/>
  <w:bookmarkStart w:id="15" w:name="_Hlk129259084"/>
  <w:bookmarkStart w:id="16" w:name="_Hlk129259194"/>
  <w:bookmarkStart w:id="17" w:name="_Hlk129259195"/>
  <w:bookmarkStart w:id="18" w:name="_Hlk129259196"/>
  <w:bookmarkStart w:id="19" w:name="_Hlk129259197"/>
  <w:bookmarkStart w:id="20" w:name="_Hlk129259241"/>
  <w:bookmarkStart w:id="21" w:name="_Hlk129259242"/>
  <w:bookmarkStart w:id="22" w:name="_Hlk129259243"/>
  <w:bookmarkStart w:id="23" w:name="_Hlk129259244"/>
  <w:bookmarkStart w:id="24" w:name="_Hlk129259274"/>
  <w:bookmarkStart w:id="25" w:name="_Hlk129259275"/>
  <w:bookmarkStart w:id="26" w:name="_Hlk129259276"/>
  <w:bookmarkStart w:id="27" w:name="_Hlk129259277"/>
  <w:bookmarkStart w:id="28" w:name="_Hlk129259312"/>
  <w:bookmarkStart w:id="29" w:name="_Hlk129259313"/>
  <w:bookmarkStart w:id="30" w:name="_Hlk129259314"/>
  <w:bookmarkStart w:id="31" w:name="_Hlk129259315"/>
  <w:bookmarkStart w:id="32" w:name="_Hlk129259806"/>
  <w:bookmarkStart w:id="33" w:name="_Hlk129259807"/>
  <w:bookmarkStart w:id="34" w:name="_Hlk129259808"/>
  <w:bookmarkStart w:id="35" w:name="_Hlk129259809"/>
  <w:bookmarkStart w:id="36" w:name="_Hlk129259888"/>
  <w:bookmarkStart w:id="37" w:name="_Hlk129259889"/>
  <w:bookmarkStart w:id="38" w:name="_Hlk129259890"/>
  <w:bookmarkStart w:id="39" w:name="_Hlk129259891"/>
  <w:bookmarkStart w:id="40" w:name="_Hlk129259911"/>
  <w:bookmarkStart w:id="41" w:name="_Hlk129259912"/>
  <w:bookmarkStart w:id="42" w:name="_Hlk129259913"/>
  <w:bookmarkStart w:id="43" w:name="_Hlk129259914"/>
  <w:p w14:paraId="45C06B12" w14:textId="1A727C6C" w:rsidR="00D16908" w:rsidRPr="000579E4" w:rsidRDefault="00D16908" w:rsidP="0068453A">
    <w:pPr>
      <w:pStyle w:val="Nagwek"/>
      <w:jc w:val="center"/>
      <w:rPr>
        <w:rFonts w:cs="Arial"/>
        <w:i/>
        <w:sz w:val="18"/>
        <w:szCs w:val="18"/>
      </w:rPr>
    </w:pPr>
    <w:r>
      <w:rPr>
        <w:rFonts w:cs="Arial"/>
        <w:i/>
        <w:noProof/>
        <w:sz w:val="18"/>
        <w:szCs w:val="18"/>
        <w:lang w:val="pl-PL"/>
      </w:rPr>
      <mc:AlternateContent>
        <mc:Choice Requires="wps">
          <w:drawing>
            <wp:anchor distT="0" distB="0" distL="114300" distR="114300" simplePos="0" relativeHeight="251656704" behindDoc="0" locked="0" layoutInCell="1" allowOverlap="1" wp14:anchorId="01D8762C" wp14:editId="683A2749">
              <wp:simplePos x="0" y="0"/>
              <wp:positionH relativeFrom="column">
                <wp:posOffset>-422910</wp:posOffset>
              </wp:positionH>
              <wp:positionV relativeFrom="paragraph">
                <wp:posOffset>476250</wp:posOffset>
              </wp:positionV>
              <wp:extent cx="6624320" cy="0"/>
              <wp:effectExtent l="5715" t="9525" r="8890" b="952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2A6D7DDA" id="_x0000_t32" coordsize="21600,21600" o:spt="32" o:oned="t" path="m,l21600,21600e" filled="f">
              <v:path arrowok="t" fillok="f" o:connecttype="none"/>
              <o:lock v:ext="edit" shapetype="t"/>
            </v:shapetype>
            <v:shape id="AutoShape 13" o:spid="_x0000_s1026" type="#_x0000_t32" style="position:absolute;margin-left:-33.3pt;margin-top:37.5pt;width:521.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"/>
          </w:pict>
        </mc:Fallback>
      </mc:AlternateContent>
    </w:r>
    <w:r w:rsidRPr="000579E4">
      <w:rPr>
        <w:sz w:val="18"/>
        <w:szCs w:val="18"/>
        <w:lang w:val="pl-PL"/>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CD031E">
      <w:rPr>
        <w:sz w:val="18"/>
        <w:szCs w:val="18"/>
        <w:lang w:val="pl-PL"/>
      </w:rPr>
      <w:t>Remont drogi gminnej nr 424032P Młodziejewice - Unia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1"/>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13"/>
    <w:lvl w:ilvl="0">
      <w:start w:val="17"/>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20"/>
    <w:lvl w:ilvl="0">
      <w:start w:val="1"/>
      <w:numFmt w:val="lowerLetter"/>
      <w:lvlText w:val="(%1)"/>
      <w:lvlJc w:val="left"/>
      <w:pPr>
        <w:tabs>
          <w:tab w:val="num" w:pos="1003"/>
        </w:tabs>
        <w:ind w:left="1003" w:hanging="283"/>
      </w:pPr>
    </w:lvl>
  </w:abstractNum>
  <w:abstractNum w:abstractNumId="4">
    <w:nsid w:val="00000005"/>
    <w:multiLevelType w:val="singleLevel"/>
    <w:tmpl w:val="00000005"/>
    <w:name w:val="WW8Num14"/>
    <w:lvl w:ilvl="0">
      <w:start w:val="1"/>
      <w:numFmt w:val="decimal"/>
      <w:lvlText w:val="%1."/>
      <w:lvlJc w:val="left"/>
      <w:pPr>
        <w:tabs>
          <w:tab w:val="num" w:pos="283"/>
        </w:tabs>
        <w:ind w:left="283" w:hanging="283"/>
      </w:pPr>
    </w:lvl>
  </w:abstractNum>
  <w:abstractNum w:abstractNumId="5">
    <w:nsid w:val="0EEA69F5"/>
    <w:multiLevelType w:val="multilevel"/>
    <w:tmpl w:val="4CE8F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C88218A"/>
    <w:multiLevelType w:val="multilevel"/>
    <w:tmpl w:val="DFF671B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4851D0"/>
    <w:multiLevelType w:val="multilevel"/>
    <w:tmpl w:val="A34E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737970"/>
    <w:multiLevelType w:val="multilevel"/>
    <w:tmpl w:val="0E82C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966695"/>
    <w:multiLevelType w:val="hybridMultilevel"/>
    <w:tmpl w:val="82487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421B3985"/>
    <w:multiLevelType w:val="hybridMultilevel"/>
    <w:tmpl w:val="ADFE81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A6308E0"/>
    <w:multiLevelType w:val="multilevel"/>
    <w:tmpl w:val="511C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7212B0"/>
    <w:multiLevelType w:val="multilevel"/>
    <w:tmpl w:val="384E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3A4CD2"/>
    <w:multiLevelType w:val="multilevel"/>
    <w:tmpl w:val="D5B89994"/>
    <w:styleLink w:val="WW8Num15"/>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5">
    <w:nsid w:val="52D030B9"/>
    <w:multiLevelType w:val="multilevel"/>
    <w:tmpl w:val="A6768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4C7020"/>
    <w:multiLevelType w:val="multilevel"/>
    <w:tmpl w:val="B46653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C13DD0"/>
    <w:multiLevelType w:val="multilevel"/>
    <w:tmpl w:val="2FCE51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5A0E51"/>
    <w:multiLevelType w:val="multilevel"/>
    <w:tmpl w:val="E6004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239025C"/>
    <w:multiLevelType w:val="multilevel"/>
    <w:tmpl w:val="6B94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321983"/>
    <w:multiLevelType w:val="multilevel"/>
    <w:tmpl w:val="FF28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8D0D56"/>
    <w:multiLevelType w:val="multilevel"/>
    <w:tmpl w:val="8200A5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C636606"/>
    <w:multiLevelType w:val="multilevel"/>
    <w:tmpl w:val="7BB2023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2E92E7D"/>
    <w:multiLevelType w:val="multilevel"/>
    <w:tmpl w:val="405A341C"/>
    <w:styleLink w:val="WW8Num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4">
    <w:nsid w:val="72FA286C"/>
    <w:multiLevelType w:val="hybridMultilevel"/>
    <w:tmpl w:val="D576CF08"/>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5">
    <w:nsid w:val="737E6E01"/>
    <w:multiLevelType w:val="hybridMultilevel"/>
    <w:tmpl w:val="D95C1B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79B4549"/>
    <w:multiLevelType w:val="multilevel"/>
    <w:tmpl w:val="7862D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8244577"/>
    <w:multiLevelType w:val="multilevel"/>
    <w:tmpl w:val="46A0D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3"/>
  </w:num>
  <w:num w:numId="3">
    <w:abstractNumId w:val="14"/>
  </w:num>
  <w:num w:numId="4">
    <w:abstractNumId w:val="27"/>
  </w:num>
  <w:num w:numId="5">
    <w:abstractNumId w:val="22"/>
  </w:num>
  <w:num w:numId="6">
    <w:abstractNumId w:val="17"/>
  </w:num>
  <w:num w:numId="7">
    <w:abstractNumId w:val="21"/>
  </w:num>
  <w:num w:numId="8">
    <w:abstractNumId w:val="15"/>
  </w:num>
  <w:num w:numId="9">
    <w:abstractNumId w:val="8"/>
  </w:num>
  <w:num w:numId="10">
    <w:abstractNumId w:val="19"/>
  </w:num>
  <w:num w:numId="11">
    <w:abstractNumId w:val="20"/>
  </w:num>
  <w:num w:numId="12">
    <w:abstractNumId w:val="5"/>
  </w:num>
  <w:num w:numId="13">
    <w:abstractNumId w:val="12"/>
  </w:num>
  <w:num w:numId="14">
    <w:abstractNumId w:val="26"/>
  </w:num>
  <w:num w:numId="15">
    <w:abstractNumId w:val="7"/>
  </w:num>
  <w:num w:numId="16">
    <w:abstractNumId w:val="9"/>
  </w:num>
  <w:num w:numId="17">
    <w:abstractNumId w:val="18"/>
  </w:num>
  <w:num w:numId="18">
    <w:abstractNumId w:val="16"/>
  </w:num>
  <w:num w:numId="19">
    <w:abstractNumId w:val="13"/>
  </w:num>
  <w:num w:numId="20">
    <w:abstractNumId w:val="11"/>
  </w:num>
  <w:num w:numId="2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4"/>
  </w:num>
  <w:num w:numId="24">
    <w:abstractNumId w:val="10"/>
  </w:num>
  <w:num w:numId="2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defaultTabStop w:val="709"/>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4A"/>
    <w:rsid w:val="00005572"/>
    <w:rsid w:val="00007BF9"/>
    <w:rsid w:val="00013823"/>
    <w:rsid w:val="00017469"/>
    <w:rsid w:val="000374DE"/>
    <w:rsid w:val="00045675"/>
    <w:rsid w:val="00046788"/>
    <w:rsid w:val="00050A06"/>
    <w:rsid w:val="00051F23"/>
    <w:rsid w:val="00052003"/>
    <w:rsid w:val="00052C2A"/>
    <w:rsid w:val="000545AD"/>
    <w:rsid w:val="00066CE9"/>
    <w:rsid w:val="0007300D"/>
    <w:rsid w:val="00082B06"/>
    <w:rsid w:val="000851CD"/>
    <w:rsid w:val="0008713B"/>
    <w:rsid w:val="00091E4B"/>
    <w:rsid w:val="00092283"/>
    <w:rsid w:val="00092EDB"/>
    <w:rsid w:val="000A7424"/>
    <w:rsid w:val="000A7B04"/>
    <w:rsid w:val="000B4393"/>
    <w:rsid w:val="000C0E83"/>
    <w:rsid w:val="000D2C14"/>
    <w:rsid w:val="000D3648"/>
    <w:rsid w:val="000D37D7"/>
    <w:rsid w:val="000D4D8C"/>
    <w:rsid w:val="000F050F"/>
    <w:rsid w:val="001010AF"/>
    <w:rsid w:val="00102F84"/>
    <w:rsid w:val="00105A9C"/>
    <w:rsid w:val="00115DE6"/>
    <w:rsid w:val="00117B1E"/>
    <w:rsid w:val="001233E4"/>
    <w:rsid w:val="00124CB9"/>
    <w:rsid w:val="001266CA"/>
    <w:rsid w:val="001328A2"/>
    <w:rsid w:val="00141710"/>
    <w:rsid w:val="001428C8"/>
    <w:rsid w:val="00155445"/>
    <w:rsid w:val="001579F4"/>
    <w:rsid w:val="00165EB5"/>
    <w:rsid w:val="001764F4"/>
    <w:rsid w:val="00182507"/>
    <w:rsid w:val="001832DB"/>
    <w:rsid w:val="0018577D"/>
    <w:rsid w:val="001A3943"/>
    <w:rsid w:val="001A54CF"/>
    <w:rsid w:val="001B0C5A"/>
    <w:rsid w:val="001B39F4"/>
    <w:rsid w:val="001B5411"/>
    <w:rsid w:val="001C0018"/>
    <w:rsid w:val="001C618C"/>
    <w:rsid w:val="001D2044"/>
    <w:rsid w:val="001E2C27"/>
    <w:rsid w:val="001E362A"/>
    <w:rsid w:val="001E60A5"/>
    <w:rsid w:val="001F13D3"/>
    <w:rsid w:val="00205F23"/>
    <w:rsid w:val="0022036E"/>
    <w:rsid w:val="002214E4"/>
    <w:rsid w:val="00245309"/>
    <w:rsid w:val="00251A9E"/>
    <w:rsid w:val="00253A0E"/>
    <w:rsid w:val="002568DE"/>
    <w:rsid w:val="00261FB2"/>
    <w:rsid w:val="00267D6A"/>
    <w:rsid w:val="0027568A"/>
    <w:rsid w:val="00276EF5"/>
    <w:rsid w:val="00277A52"/>
    <w:rsid w:val="00282608"/>
    <w:rsid w:val="002906C9"/>
    <w:rsid w:val="00293276"/>
    <w:rsid w:val="00296896"/>
    <w:rsid w:val="002B0BF8"/>
    <w:rsid w:val="002B3014"/>
    <w:rsid w:val="002D1A74"/>
    <w:rsid w:val="002D1B6C"/>
    <w:rsid w:val="002D7CB9"/>
    <w:rsid w:val="002E5B82"/>
    <w:rsid w:val="002F3DDB"/>
    <w:rsid w:val="002F4187"/>
    <w:rsid w:val="00315B0A"/>
    <w:rsid w:val="003177B3"/>
    <w:rsid w:val="003208E2"/>
    <w:rsid w:val="003269FB"/>
    <w:rsid w:val="00371EEB"/>
    <w:rsid w:val="0038257F"/>
    <w:rsid w:val="003859EE"/>
    <w:rsid w:val="0039530E"/>
    <w:rsid w:val="00396F63"/>
    <w:rsid w:val="003A428C"/>
    <w:rsid w:val="003B3445"/>
    <w:rsid w:val="003B3CEE"/>
    <w:rsid w:val="003B41B7"/>
    <w:rsid w:val="003C23C7"/>
    <w:rsid w:val="003C7AE8"/>
    <w:rsid w:val="003C7E24"/>
    <w:rsid w:val="003D320F"/>
    <w:rsid w:val="003E4504"/>
    <w:rsid w:val="003F152A"/>
    <w:rsid w:val="003F46B0"/>
    <w:rsid w:val="0040471D"/>
    <w:rsid w:val="00407C5E"/>
    <w:rsid w:val="004138BD"/>
    <w:rsid w:val="004176AA"/>
    <w:rsid w:val="00421A86"/>
    <w:rsid w:val="0042651A"/>
    <w:rsid w:val="0043777A"/>
    <w:rsid w:val="00441B6A"/>
    <w:rsid w:val="004544FE"/>
    <w:rsid w:val="00454AA2"/>
    <w:rsid w:val="00472C0F"/>
    <w:rsid w:val="0049383F"/>
    <w:rsid w:val="00497004"/>
    <w:rsid w:val="004B753F"/>
    <w:rsid w:val="004C6A20"/>
    <w:rsid w:val="004D5358"/>
    <w:rsid w:val="004F1775"/>
    <w:rsid w:val="00512066"/>
    <w:rsid w:val="00513421"/>
    <w:rsid w:val="0051587A"/>
    <w:rsid w:val="00541EF1"/>
    <w:rsid w:val="0054240C"/>
    <w:rsid w:val="00556E16"/>
    <w:rsid w:val="005620E0"/>
    <w:rsid w:val="00562A6D"/>
    <w:rsid w:val="005633B8"/>
    <w:rsid w:val="0057586A"/>
    <w:rsid w:val="00580C52"/>
    <w:rsid w:val="00583AB2"/>
    <w:rsid w:val="00585CA5"/>
    <w:rsid w:val="00586B09"/>
    <w:rsid w:val="005870E1"/>
    <w:rsid w:val="00591BE9"/>
    <w:rsid w:val="00591F03"/>
    <w:rsid w:val="00595B04"/>
    <w:rsid w:val="005A50EF"/>
    <w:rsid w:val="005A6442"/>
    <w:rsid w:val="005B32EB"/>
    <w:rsid w:val="005B4214"/>
    <w:rsid w:val="005C0018"/>
    <w:rsid w:val="005F6CA6"/>
    <w:rsid w:val="00615603"/>
    <w:rsid w:val="0062606A"/>
    <w:rsid w:val="00630134"/>
    <w:rsid w:val="00637D06"/>
    <w:rsid w:val="00675036"/>
    <w:rsid w:val="0067696F"/>
    <w:rsid w:val="00681F1A"/>
    <w:rsid w:val="0068453A"/>
    <w:rsid w:val="006855F5"/>
    <w:rsid w:val="00691BCF"/>
    <w:rsid w:val="00695B0A"/>
    <w:rsid w:val="00695CC1"/>
    <w:rsid w:val="006A66B1"/>
    <w:rsid w:val="006A691B"/>
    <w:rsid w:val="006B4FC3"/>
    <w:rsid w:val="006B553D"/>
    <w:rsid w:val="006D1DDC"/>
    <w:rsid w:val="006D24D7"/>
    <w:rsid w:val="006D32C9"/>
    <w:rsid w:val="006D3304"/>
    <w:rsid w:val="006E2F80"/>
    <w:rsid w:val="006E7815"/>
    <w:rsid w:val="007108B9"/>
    <w:rsid w:val="00714F84"/>
    <w:rsid w:val="007152D9"/>
    <w:rsid w:val="00716983"/>
    <w:rsid w:val="00734231"/>
    <w:rsid w:val="007464F5"/>
    <w:rsid w:val="00752594"/>
    <w:rsid w:val="00760CB2"/>
    <w:rsid w:val="00764293"/>
    <w:rsid w:val="00773277"/>
    <w:rsid w:val="00781A42"/>
    <w:rsid w:val="007827FA"/>
    <w:rsid w:val="0078499B"/>
    <w:rsid w:val="007876A4"/>
    <w:rsid w:val="00793A37"/>
    <w:rsid w:val="007955C3"/>
    <w:rsid w:val="007A1B34"/>
    <w:rsid w:val="007B3E7E"/>
    <w:rsid w:val="007B6479"/>
    <w:rsid w:val="007E5414"/>
    <w:rsid w:val="007F7727"/>
    <w:rsid w:val="00811FBA"/>
    <w:rsid w:val="00825AD5"/>
    <w:rsid w:val="00831664"/>
    <w:rsid w:val="00843441"/>
    <w:rsid w:val="0084454F"/>
    <w:rsid w:val="00874E0B"/>
    <w:rsid w:val="008C64DD"/>
    <w:rsid w:val="008C69F0"/>
    <w:rsid w:val="008C7751"/>
    <w:rsid w:val="008D2AA0"/>
    <w:rsid w:val="008E2984"/>
    <w:rsid w:val="008E304A"/>
    <w:rsid w:val="008E36E9"/>
    <w:rsid w:val="008F4BBE"/>
    <w:rsid w:val="008F6DB8"/>
    <w:rsid w:val="00904E2D"/>
    <w:rsid w:val="0092213B"/>
    <w:rsid w:val="0092468B"/>
    <w:rsid w:val="00936518"/>
    <w:rsid w:val="00937789"/>
    <w:rsid w:val="00941ECE"/>
    <w:rsid w:val="00950904"/>
    <w:rsid w:val="00951DB2"/>
    <w:rsid w:val="009543A0"/>
    <w:rsid w:val="00984085"/>
    <w:rsid w:val="00984E23"/>
    <w:rsid w:val="0099546C"/>
    <w:rsid w:val="009964A4"/>
    <w:rsid w:val="009A1B9F"/>
    <w:rsid w:val="009B4AB9"/>
    <w:rsid w:val="009C298B"/>
    <w:rsid w:val="009C29CD"/>
    <w:rsid w:val="009D4355"/>
    <w:rsid w:val="009D45C6"/>
    <w:rsid w:val="009D5150"/>
    <w:rsid w:val="009E7CFF"/>
    <w:rsid w:val="009F2753"/>
    <w:rsid w:val="00A05001"/>
    <w:rsid w:val="00A113E8"/>
    <w:rsid w:val="00A325C9"/>
    <w:rsid w:val="00A329F4"/>
    <w:rsid w:val="00A3658F"/>
    <w:rsid w:val="00A52C3D"/>
    <w:rsid w:val="00A54E45"/>
    <w:rsid w:val="00A60734"/>
    <w:rsid w:val="00A6766F"/>
    <w:rsid w:val="00A72FED"/>
    <w:rsid w:val="00A73213"/>
    <w:rsid w:val="00A877FF"/>
    <w:rsid w:val="00A92CD2"/>
    <w:rsid w:val="00AB257B"/>
    <w:rsid w:val="00AB5CF5"/>
    <w:rsid w:val="00AC0DBC"/>
    <w:rsid w:val="00AC1ECF"/>
    <w:rsid w:val="00AD3A80"/>
    <w:rsid w:val="00AE5D12"/>
    <w:rsid w:val="00AF1A3D"/>
    <w:rsid w:val="00B12499"/>
    <w:rsid w:val="00B15D72"/>
    <w:rsid w:val="00B25029"/>
    <w:rsid w:val="00B25364"/>
    <w:rsid w:val="00B31B0F"/>
    <w:rsid w:val="00B37A91"/>
    <w:rsid w:val="00B455FF"/>
    <w:rsid w:val="00B53045"/>
    <w:rsid w:val="00B53536"/>
    <w:rsid w:val="00B60989"/>
    <w:rsid w:val="00B704CC"/>
    <w:rsid w:val="00B81FF6"/>
    <w:rsid w:val="00B86491"/>
    <w:rsid w:val="00B91403"/>
    <w:rsid w:val="00BB32CC"/>
    <w:rsid w:val="00BB758A"/>
    <w:rsid w:val="00BC0871"/>
    <w:rsid w:val="00BC5E3E"/>
    <w:rsid w:val="00BD0DE7"/>
    <w:rsid w:val="00BF3C85"/>
    <w:rsid w:val="00BF5109"/>
    <w:rsid w:val="00C019F4"/>
    <w:rsid w:val="00C27663"/>
    <w:rsid w:val="00C41F5A"/>
    <w:rsid w:val="00C44615"/>
    <w:rsid w:val="00C47210"/>
    <w:rsid w:val="00C9086F"/>
    <w:rsid w:val="00C91C2A"/>
    <w:rsid w:val="00C95BC9"/>
    <w:rsid w:val="00CA5AE3"/>
    <w:rsid w:val="00CB38A6"/>
    <w:rsid w:val="00CB5DDA"/>
    <w:rsid w:val="00CB6305"/>
    <w:rsid w:val="00CC3C43"/>
    <w:rsid w:val="00CC4856"/>
    <w:rsid w:val="00CC4939"/>
    <w:rsid w:val="00CC74BC"/>
    <w:rsid w:val="00CC77AB"/>
    <w:rsid w:val="00CC78BA"/>
    <w:rsid w:val="00CD031E"/>
    <w:rsid w:val="00CF6762"/>
    <w:rsid w:val="00D04DCB"/>
    <w:rsid w:val="00D059CE"/>
    <w:rsid w:val="00D05FD4"/>
    <w:rsid w:val="00D12C3F"/>
    <w:rsid w:val="00D16908"/>
    <w:rsid w:val="00D174FA"/>
    <w:rsid w:val="00D24B3D"/>
    <w:rsid w:val="00D32649"/>
    <w:rsid w:val="00D369B1"/>
    <w:rsid w:val="00D407B7"/>
    <w:rsid w:val="00D463FA"/>
    <w:rsid w:val="00D51FFF"/>
    <w:rsid w:val="00D52BE1"/>
    <w:rsid w:val="00D57669"/>
    <w:rsid w:val="00D72A14"/>
    <w:rsid w:val="00D73BD5"/>
    <w:rsid w:val="00D754C1"/>
    <w:rsid w:val="00D761CC"/>
    <w:rsid w:val="00D96A9B"/>
    <w:rsid w:val="00DA2822"/>
    <w:rsid w:val="00DA2AC8"/>
    <w:rsid w:val="00DA4FAC"/>
    <w:rsid w:val="00DA67DE"/>
    <w:rsid w:val="00DC38A2"/>
    <w:rsid w:val="00DD5DF1"/>
    <w:rsid w:val="00DE02BD"/>
    <w:rsid w:val="00DF2250"/>
    <w:rsid w:val="00DF430E"/>
    <w:rsid w:val="00DF46A8"/>
    <w:rsid w:val="00E02515"/>
    <w:rsid w:val="00E12D10"/>
    <w:rsid w:val="00E2117F"/>
    <w:rsid w:val="00E21EE8"/>
    <w:rsid w:val="00E40FEE"/>
    <w:rsid w:val="00E47561"/>
    <w:rsid w:val="00E5408B"/>
    <w:rsid w:val="00E5606F"/>
    <w:rsid w:val="00E62E57"/>
    <w:rsid w:val="00E724AA"/>
    <w:rsid w:val="00E84DA3"/>
    <w:rsid w:val="00E95417"/>
    <w:rsid w:val="00E97B6E"/>
    <w:rsid w:val="00EA0867"/>
    <w:rsid w:val="00EB2BB8"/>
    <w:rsid w:val="00EB6146"/>
    <w:rsid w:val="00EC1C81"/>
    <w:rsid w:val="00EE17AA"/>
    <w:rsid w:val="00F10B60"/>
    <w:rsid w:val="00F13990"/>
    <w:rsid w:val="00F15BEC"/>
    <w:rsid w:val="00F176B9"/>
    <w:rsid w:val="00F23E96"/>
    <w:rsid w:val="00F2705D"/>
    <w:rsid w:val="00F44B89"/>
    <w:rsid w:val="00F51C84"/>
    <w:rsid w:val="00F56B88"/>
    <w:rsid w:val="00F57570"/>
    <w:rsid w:val="00F71A59"/>
    <w:rsid w:val="00F76067"/>
    <w:rsid w:val="00F87C44"/>
    <w:rsid w:val="00F947D6"/>
    <w:rsid w:val="00F960DD"/>
    <w:rsid w:val="00FB2596"/>
    <w:rsid w:val="00FB396A"/>
    <w:rsid w:val="00FB67F8"/>
    <w:rsid w:val="00FC0D67"/>
    <w:rsid w:val="00FC5B52"/>
    <w:rsid w:val="00FD018E"/>
    <w:rsid w:val="00FD103E"/>
    <w:rsid w:val="00FD456D"/>
    <w:rsid w:val="00FE3F01"/>
    <w:rsid w:val="00FE4A08"/>
    <w:rsid w:val="00FE4A2E"/>
    <w:rsid w:val="00FF1AF0"/>
    <w:rsid w:val="00FF61E0"/>
    <w:rsid w:val="00FF73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727A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Arial Unicode MS"/>
      <w:kern w:val="1"/>
      <w:sz w:val="24"/>
      <w:szCs w:val="24"/>
    </w:rPr>
  </w:style>
  <w:style w:type="paragraph" w:styleId="Nagwek1">
    <w:name w:val="heading 1"/>
    <w:basedOn w:val="Normalny"/>
    <w:next w:val="Normalny"/>
    <w:link w:val="Nagwek1Znak"/>
    <w:uiPriority w:val="9"/>
    <w:qFormat/>
    <w:rsid w:val="00182507"/>
    <w:pPr>
      <w:keepNext/>
      <w:widowControl/>
      <w:tabs>
        <w:tab w:val="left" w:pos="-720"/>
      </w:tabs>
      <w:suppressAutoHyphens w:val="0"/>
      <w:spacing w:line="312" w:lineRule="auto"/>
      <w:jc w:val="both"/>
      <w:outlineLvl w:val="0"/>
    </w:pPr>
    <w:rPr>
      <w:rFonts w:eastAsia="Times New Roman"/>
      <w:i/>
      <w:kern w:val="0"/>
      <w:sz w:val="20"/>
      <w:szCs w:val="20"/>
      <w:lang w:val="x-none" w:eastAsia="x-none"/>
    </w:rPr>
  </w:style>
  <w:style w:type="paragraph" w:styleId="Nagwek2">
    <w:name w:val="heading 2"/>
    <w:basedOn w:val="Normalny"/>
    <w:next w:val="Normalny"/>
    <w:link w:val="Nagwek2Znak"/>
    <w:uiPriority w:val="9"/>
    <w:qFormat/>
    <w:pPr>
      <w:keepNext/>
      <w:numPr>
        <w:ilvl w:val="1"/>
        <w:numId w:val="1"/>
      </w:numPr>
      <w:spacing w:before="120" w:after="120"/>
      <w:outlineLvl w:val="1"/>
    </w:pPr>
    <w:rPr>
      <w:b/>
      <w:lang w:val="x-none"/>
    </w:rPr>
  </w:style>
  <w:style w:type="paragraph" w:styleId="Nagwek3">
    <w:name w:val="heading 3"/>
    <w:basedOn w:val="Normalny"/>
    <w:next w:val="Normalny"/>
    <w:link w:val="Nagwek3Znak"/>
    <w:qFormat/>
    <w:pPr>
      <w:keepNext/>
      <w:spacing w:before="60" w:after="60"/>
      <w:outlineLvl w:val="2"/>
    </w:pPr>
    <w:rPr>
      <w:lang w:val="x-none"/>
    </w:rPr>
  </w:style>
  <w:style w:type="paragraph" w:styleId="Nagwek4">
    <w:name w:val="heading 4"/>
    <w:basedOn w:val="Normalny"/>
    <w:next w:val="Normalny"/>
    <w:link w:val="Nagwek4Znak"/>
    <w:qFormat/>
    <w:rsid w:val="00182507"/>
    <w:pPr>
      <w:keepNext/>
      <w:widowControl/>
      <w:suppressAutoHyphens w:val="0"/>
      <w:spacing w:line="360" w:lineRule="auto"/>
      <w:outlineLvl w:val="3"/>
    </w:pPr>
    <w:rPr>
      <w:rFonts w:eastAsia="Times New Roman"/>
      <w:kern w:val="0"/>
      <w:szCs w:val="20"/>
      <w:u w:val="single"/>
      <w:lang w:val="x-none" w:eastAsia="x-none"/>
    </w:rPr>
  </w:style>
  <w:style w:type="paragraph" w:styleId="Nagwek5">
    <w:name w:val="heading 5"/>
    <w:basedOn w:val="Normalny"/>
    <w:next w:val="Normalny"/>
    <w:link w:val="Nagwek5Znak"/>
    <w:qFormat/>
    <w:rsid w:val="00182507"/>
    <w:pPr>
      <w:keepNext/>
      <w:widowControl/>
      <w:suppressAutoHyphens w:val="0"/>
      <w:spacing w:line="360" w:lineRule="auto"/>
      <w:jc w:val="both"/>
      <w:outlineLvl w:val="4"/>
    </w:pPr>
    <w:rPr>
      <w:rFonts w:eastAsia="Times New Roman"/>
      <w:b/>
      <w:kern w:val="0"/>
      <w:szCs w:val="20"/>
      <w:lang w:val="x-none" w:eastAsia="x-none"/>
    </w:rPr>
  </w:style>
  <w:style w:type="paragraph" w:styleId="Nagwek6">
    <w:name w:val="heading 6"/>
    <w:basedOn w:val="Normalny"/>
    <w:next w:val="Normalny"/>
    <w:link w:val="Nagwek6Znak"/>
    <w:qFormat/>
    <w:rsid w:val="00182507"/>
    <w:pPr>
      <w:keepNext/>
      <w:widowControl/>
      <w:suppressAutoHyphens w:val="0"/>
      <w:jc w:val="center"/>
      <w:outlineLvl w:val="5"/>
    </w:pPr>
    <w:rPr>
      <w:rFonts w:eastAsia="Times New Roman"/>
      <w:b/>
      <w:kern w:val="0"/>
      <w:szCs w:val="20"/>
      <w:lang w:val="x-none" w:eastAsia="x-none"/>
    </w:rPr>
  </w:style>
  <w:style w:type="paragraph" w:styleId="Nagwek7">
    <w:name w:val="heading 7"/>
    <w:basedOn w:val="Normalny"/>
    <w:next w:val="Normalny"/>
    <w:link w:val="Nagwek7Znak"/>
    <w:qFormat/>
    <w:rsid w:val="00182507"/>
    <w:pPr>
      <w:keepNext/>
      <w:widowControl/>
      <w:tabs>
        <w:tab w:val="left" w:pos="284"/>
      </w:tabs>
      <w:suppressAutoHyphens w:val="0"/>
      <w:jc w:val="both"/>
      <w:outlineLvl w:val="6"/>
    </w:pPr>
    <w:rPr>
      <w:rFonts w:eastAsia="Times New Roman"/>
      <w:i/>
      <w:kern w:val="0"/>
      <w:szCs w:val="20"/>
      <w:lang w:val="x-none" w:eastAsia="x-none"/>
    </w:rPr>
  </w:style>
  <w:style w:type="paragraph" w:styleId="Nagwek8">
    <w:name w:val="heading 8"/>
    <w:basedOn w:val="Normalny"/>
    <w:next w:val="Normalny"/>
    <w:link w:val="Nagwek8Znak"/>
    <w:qFormat/>
    <w:rsid w:val="00182507"/>
    <w:pPr>
      <w:keepNext/>
      <w:widowControl/>
      <w:tabs>
        <w:tab w:val="left" w:pos="284"/>
      </w:tabs>
      <w:suppressAutoHyphens w:val="0"/>
      <w:jc w:val="both"/>
      <w:outlineLvl w:val="7"/>
    </w:pPr>
    <w:rPr>
      <w:rFonts w:eastAsia="Times New Roman"/>
      <w:b/>
      <w:kern w:val="0"/>
      <w:szCs w:val="20"/>
      <w:lang w:val="x-none" w:eastAsia="x-none"/>
    </w:rPr>
  </w:style>
  <w:style w:type="paragraph" w:styleId="Nagwek9">
    <w:name w:val="heading 9"/>
    <w:basedOn w:val="Normalny"/>
    <w:next w:val="Normalny"/>
    <w:link w:val="Nagwek9Znak"/>
    <w:qFormat/>
    <w:rsid w:val="00182507"/>
    <w:pPr>
      <w:keepNext/>
      <w:widowControl/>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60" w:lineRule="auto"/>
      <w:jc w:val="center"/>
      <w:outlineLvl w:val="8"/>
    </w:pPr>
    <w:rPr>
      <w:rFonts w:eastAsia="Times New Roman"/>
      <w:b/>
      <w:spacing w:val="-3"/>
      <w:kern w:val="0"/>
      <w:sz w:val="2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182507"/>
    <w:rPr>
      <w:i/>
    </w:rPr>
  </w:style>
  <w:style w:type="character" w:customStyle="1" w:styleId="Nagwek4Znak">
    <w:name w:val="Nagłówek 4 Znak"/>
    <w:link w:val="Nagwek4"/>
    <w:rsid w:val="00182507"/>
    <w:rPr>
      <w:sz w:val="24"/>
      <w:u w:val="single"/>
    </w:rPr>
  </w:style>
  <w:style w:type="character" w:customStyle="1" w:styleId="Nagwek5Znak">
    <w:name w:val="Nagłówek 5 Znak"/>
    <w:link w:val="Nagwek5"/>
    <w:rsid w:val="00182507"/>
    <w:rPr>
      <w:b/>
      <w:sz w:val="24"/>
    </w:rPr>
  </w:style>
  <w:style w:type="character" w:customStyle="1" w:styleId="Nagwek6Znak">
    <w:name w:val="Nagłówek 6 Znak"/>
    <w:link w:val="Nagwek6"/>
    <w:rsid w:val="00182507"/>
    <w:rPr>
      <w:b/>
      <w:sz w:val="24"/>
    </w:rPr>
  </w:style>
  <w:style w:type="character" w:customStyle="1" w:styleId="Nagwek7Znak">
    <w:name w:val="Nagłówek 7 Znak"/>
    <w:link w:val="Nagwek7"/>
    <w:rsid w:val="00182507"/>
    <w:rPr>
      <w:i/>
      <w:sz w:val="24"/>
    </w:rPr>
  </w:style>
  <w:style w:type="character" w:customStyle="1" w:styleId="Nagwek8Znak">
    <w:name w:val="Nagłówek 8 Znak"/>
    <w:link w:val="Nagwek8"/>
    <w:rsid w:val="00182507"/>
    <w:rPr>
      <w:b/>
      <w:sz w:val="24"/>
    </w:rPr>
  </w:style>
  <w:style w:type="character" w:customStyle="1" w:styleId="Nagwek9Znak">
    <w:name w:val="Nagłówek 9 Znak"/>
    <w:link w:val="Nagwek9"/>
    <w:rsid w:val="00182507"/>
    <w:rPr>
      <w:b/>
      <w:spacing w:val="-3"/>
      <w:sz w:val="28"/>
    </w:rPr>
  </w:style>
  <w:style w:type="character" w:customStyle="1" w:styleId="Symbolewypunktowania">
    <w:name w:val="Symbole wypunktowania"/>
    <w:rPr>
      <w:rFonts w:ascii="StarSymbol" w:eastAsia="StarSymbol" w:hAnsi="StarSymbol" w:cs="StarSymbol"/>
      <w:sz w:val="18"/>
      <w:szCs w:val="18"/>
    </w:rPr>
  </w:style>
  <w:style w:type="character" w:customStyle="1" w:styleId="WW8Num11z0">
    <w:name w:val="WW8Num11z0"/>
    <w:rPr>
      <w:rFonts w:ascii="Symbol" w:hAnsi="Symbol"/>
    </w:rPr>
  </w:style>
  <w:style w:type="paragraph" w:styleId="Tekstpodstawowy">
    <w:name w:val="Body Text"/>
    <w:basedOn w:val="Normalny"/>
    <w:link w:val="TekstpodstawowyZnak"/>
    <w:pPr>
      <w:spacing w:after="120"/>
    </w:pPr>
    <w:rPr>
      <w:lang w:val="x-none"/>
    </w:rPr>
  </w:style>
  <w:style w:type="paragraph" w:customStyle="1" w:styleId="Podpis1">
    <w:name w:val="Podpis1"/>
    <w:basedOn w:val="Normalny"/>
    <w:pPr>
      <w:suppressLineNumbers/>
      <w:spacing w:before="120" w:after="120"/>
    </w:pPr>
    <w:rPr>
      <w:rFonts w:cs="Tahoma"/>
      <w:i/>
      <w:iCs/>
    </w:rPr>
  </w:style>
  <w:style w:type="paragraph" w:styleId="Nagwek">
    <w:name w:val="header"/>
    <w:aliases w:val="Nagłówek strony"/>
    <w:basedOn w:val="Normalny"/>
    <w:next w:val="Tekstpodstawowy"/>
    <w:link w:val="NagwekZnak"/>
    <w:pPr>
      <w:keepNext/>
      <w:spacing w:before="240" w:after="120"/>
    </w:pPr>
    <w:rPr>
      <w:rFonts w:ascii="Arial" w:eastAsia="MS Mincho" w:hAnsi="Arial"/>
      <w:sz w:val="28"/>
      <w:szCs w:val="28"/>
      <w:lang w:val="x-none"/>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emiHidden/>
    <w:rPr>
      <w:rFonts w:ascii="Arial" w:hAnsi="Arial" w:cs="Tahoma"/>
    </w:rPr>
  </w:style>
  <w:style w:type="paragraph" w:styleId="Stopka">
    <w:name w:val="footer"/>
    <w:basedOn w:val="Normalny"/>
    <w:link w:val="StopkaZnak"/>
    <w:pPr>
      <w:suppressLineNumbers/>
      <w:tabs>
        <w:tab w:val="center" w:pos="4818"/>
        <w:tab w:val="right" w:pos="9637"/>
      </w:tabs>
    </w:pPr>
    <w:rPr>
      <w:lang w:val="x-none"/>
    </w:rPr>
  </w:style>
  <w:style w:type="paragraph" w:customStyle="1" w:styleId="Indeks">
    <w:name w:val="Indeks"/>
    <w:basedOn w:val="Normalny"/>
    <w:pPr>
      <w:suppressLineNumbers/>
    </w:pPr>
    <w:rPr>
      <w:rFonts w:cs="Tahoma"/>
    </w:rPr>
  </w:style>
  <w:style w:type="paragraph" w:customStyle="1" w:styleId="tekstost">
    <w:name w:val="tekst ost"/>
    <w:basedOn w:val="Normalny"/>
  </w:style>
  <w:style w:type="paragraph" w:customStyle="1" w:styleId="test">
    <w:name w:val="test"/>
    <w:basedOn w:val="Normalny"/>
    <w:pPr>
      <w:spacing w:line="360" w:lineRule="auto"/>
    </w:pPr>
    <w:rPr>
      <w:rFonts w:ascii="Arial" w:hAnsi="Arial"/>
    </w:rPr>
  </w:style>
  <w:style w:type="paragraph" w:styleId="Tekstpodstawowy3">
    <w:name w:val="Body Text 3"/>
    <w:basedOn w:val="Normalny"/>
    <w:link w:val="Tekstpodstawowy3Znak"/>
    <w:uiPriority w:val="99"/>
    <w:unhideWhenUsed/>
    <w:rsid w:val="00182507"/>
    <w:pPr>
      <w:spacing w:after="120"/>
    </w:pPr>
    <w:rPr>
      <w:sz w:val="16"/>
      <w:szCs w:val="16"/>
      <w:lang w:val="x-none"/>
    </w:rPr>
  </w:style>
  <w:style w:type="character" w:customStyle="1" w:styleId="Tekstpodstawowy3Znak">
    <w:name w:val="Tekst podstawowy 3 Znak"/>
    <w:link w:val="Tekstpodstawowy3"/>
    <w:uiPriority w:val="99"/>
    <w:semiHidden/>
    <w:rsid w:val="00182507"/>
    <w:rPr>
      <w:rFonts w:eastAsia="Arial Unicode MS"/>
      <w:kern w:val="1"/>
      <w:sz w:val="16"/>
      <w:szCs w:val="16"/>
    </w:rPr>
  </w:style>
  <w:style w:type="character" w:customStyle="1" w:styleId="Document8">
    <w:name w:val="Document 8"/>
    <w:basedOn w:val="Domylnaczcionkaakapitu"/>
    <w:rsid w:val="00182507"/>
  </w:style>
  <w:style w:type="character" w:customStyle="1" w:styleId="Document4">
    <w:name w:val="Document 4"/>
    <w:rsid w:val="00182507"/>
    <w:rPr>
      <w:b/>
      <w:i/>
      <w:sz w:val="24"/>
    </w:rPr>
  </w:style>
  <w:style w:type="character" w:customStyle="1" w:styleId="Document6">
    <w:name w:val="Document 6"/>
    <w:basedOn w:val="Domylnaczcionkaakapitu"/>
    <w:rsid w:val="00182507"/>
  </w:style>
  <w:style w:type="character" w:customStyle="1" w:styleId="Document5">
    <w:name w:val="Document 5"/>
    <w:basedOn w:val="Domylnaczcionkaakapitu"/>
    <w:rsid w:val="00182507"/>
  </w:style>
  <w:style w:type="character" w:customStyle="1" w:styleId="Document2">
    <w:name w:val="Document 2"/>
    <w:rsid w:val="00182507"/>
    <w:rPr>
      <w:rFonts w:ascii="Courier" w:hAnsi="Courier"/>
      <w:noProof w:val="0"/>
      <w:sz w:val="24"/>
      <w:lang w:val="en-US"/>
    </w:rPr>
  </w:style>
  <w:style w:type="character" w:customStyle="1" w:styleId="Document7">
    <w:name w:val="Document 7"/>
    <w:basedOn w:val="Domylnaczcionkaakapitu"/>
    <w:rsid w:val="00182507"/>
  </w:style>
  <w:style w:type="character" w:customStyle="1" w:styleId="Bibliogrphy">
    <w:name w:val="Bibliogrphy"/>
    <w:basedOn w:val="Domylnaczcionkaakapitu"/>
    <w:rsid w:val="00182507"/>
  </w:style>
  <w:style w:type="paragraph" w:customStyle="1" w:styleId="RightPar1">
    <w:name w:val="Right Par 1"/>
    <w:rsid w:val="00182507"/>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182507"/>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182507"/>
    <w:rPr>
      <w:rFonts w:ascii="Courier" w:hAnsi="Courier"/>
      <w:noProof w:val="0"/>
      <w:sz w:val="24"/>
      <w:lang w:val="en-US"/>
    </w:rPr>
  </w:style>
  <w:style w:type="paragraph" w:customStyle="1" w:styleId="RightPar3">
    <w:name w:val="Right Par 3"/>
    <w:rsid w:val="00182507"/>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182507"/>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182507"/>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182507"/>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18250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182507"/>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182507"/>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182507"/>
  </w:style>
  <w:style w:type="character" w:customStyle="1" w:styleId="TechInit">
    <w:name w:val="Tech Init"/>
    <w:rsid w:val="00182507"/>
    <w:rPr>
      <w:rFonts w:ascii="Courier" w:hAnsi="Courier"/>
      <w:noProof w:val="0"/>
      <w:sz w:val="24"/>
      <w:lang w:val="en-US"/>
    </w:rPr>
  </w:style>
  <w:style w:type="paragraph" w:customStyle="1" w:styleId="Technical5">
    <w:name w:val="Technical 5"/>
    <w:rsid w:val="00182507"/>
    <w:pPr>
      <w:tabs>
        <w:tab w:val="left" w:pos="-720"/>
      </w:tabs>
      <w:suppressAutoHyphens/>
      <w:ind w:firstLine="720"/>
    </w:pPr>
    <w:rPr>
      <w:rFonts w:ascii="Courier" w:hAnsi="Courier"/>
      <w:b/>
      <w:sz w:val="24"/>
      <w:lang w:val="en-US"/>
    </w:rPr>
  </w:style>
  <w:style w:type="paragraph" w:customStyle="1" w:styleId="Technical6">
    <w:name w:val="Technical 6"/>
    <w:rsid w:val="00182507"/>
    <w:pPr>
      <w:tabs>
        <w:tab w:val="left" w:pos="-720"/>
      </w:tabs>
      <w:suppressAutoHyphens/>
      <w:ind w:firstLine="720"/>
    </w:pPr>
    <w:rPr>
      <w:rFonts w:ascii="Courier" w:hAnsi="Courier"/>
      <w:b/>
      <w:sz w:val="24"/>
      <w:lang w:val="en-US"/>
    </w:rPr>
  </w:style>
  <w:style w:type="character" w:customStyle="1" w:styleId="Technical2">
    <w:name w:val="Technical 2"/>
    <w:rsid w:val="00182507"/>
    <w:rPr>
      <w:rFonts w:ascii="Courier" w:hAnsi="Courier"/>
      <w:noProof w:val="0"/>
      <w:sz w:val="24"/>
      <w:lang w:val="en-US"/>
    </w:rPr>
  </w:style>
  <w:style w:type="character" w:customStyle="1" w:styleId="Technical3">
    <w:name w:val="Technical 3"/>
    <w:rsid w:val="00182507"/>
    <w:rPr>
      <w:rFonts w:ascii="Courier" w:hAnsi="Courier"/>
      <w:noProof w:val="0"/>
      <w:sz w:val="24"/>
      <w:lang w:val="en-US"/>
    </w:rPr>
  </w:style>
  <w:style w:type="paragraph" w:customStyle="1" w:styleId="Technical4">
    <w:name w:val="Technical 4"/>
    <w:rsid w:val="00182507"/>
    <w:pPr>
      <w:tabs>
        <w:tab w:val="left" w:pos="-720"/>
      </w:tabs>
      <w:suppressAutoHyphens/>
    </w:pPr>
    <w:rPr>
      <w:rFonts w:ascii="Courier" w:hAnsi="Courier"/>
      <w:b/>
      <w:sz w:val="24"/>
      <w:lang w:val="en-US"/>
    </w:rPr>
  </w:style>
  <w:style w:type="character" w:customStyle="1" w:styleId="Technical1">
    <w:name w:val="Technical 1"/>
    <w:rsid w:val="00182507"/>
    <w:rPr>
      <w:rFonts w:ascii="Courier" w:hAnsi="Courier"/>
      <w:noProof w:val="0"/>
      <w:sz w:val="24"/>
      <w:lang w:val="en-US"/>
    </w:rPr>
  </w:style>
  <w:style w:type="paragraph" w:customStyle="1" w:styleId="Technical7">
    <w:name w:val="Technical 7"/>
    <w:rsid w:val="00182507"/>
    <w:pPr>
      <w:tabs>
        <w:tab w:val="left" w:pos="-720"/>
      </w:tabs>
      <w:suppressAutoHyphens/>
      <w:ind w:firstLine="720"/>
    </w:pPr>
    <w:rPr>
      <w:rFonts w:ascii="Courier" w:hAnsi="Courier"/>
      <w:b/>
      <w:sz w:val="24"/>
      <w:lang w:val="en-US"/>
    </w:rPr>
  </w:style>
  <w:style w:type="paragraph" w:customStyle="1" w:styleId="Technical8">
    <w:name w:val="Technical 8"/>
    <w:rsid w:val="00182507"/>
    <w:pPr>
      <w:tabs>
        <w:tab w:val="left" w:pos="-720"/>
      </w:tabs>
      <w:suppressAutoHyphens/>
      <w:ind w:firstLine="720"/>
    </w:pPr>
    <w:rPr>
      <w:rFonts w:ascii="Courier" w:hAnsi="Courier"/>
      <w:b/>
      <w:sz w:val="24"/>
      <w:lang w:val="en-US"/>
    </w:rPr>
  </w:style>
  <w:style w:type="paragraph" w:customStyle="1" w:styleId="Pleading">
    <w:name w:val="Pleading"/>
    <w:rsid w:val="00182507"/>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182507"/>
    <w:pPr>
      <w:widowControl/>
      <w:tabs>
        <w:tab w:val="left" w:leader="dot" w:pos="9000"/>
        <w:tab w:val="right" w:pos="9360"/>
      </w:tabs>
      <w:spacing w:before="480"/>
      <w:ind w:left="720" w:right="720" w:hanging="720"/>
    </w:pPr>
    <w:rPr>
      <w:rFonts w:ascii="Courier" w:eastAsia="Times New Roman" w:hAnsi="Courier"/>
      <w:kern w:val="0"/>
      <w:szCs w:val="20"/>
      <w:lang w:val="en-US"/>
    </w:rPr>
  </w:style>
  <w:style w:type="paragraph" w:styleId="Spistreci2">
    <w:name w:val="toc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styleId="Spistreci3">
    <w:name w:val="toc 3"/>
    <w:basedOn w:val="Normalny"/>
    <w:next w:val="Normalny"/>
    <w:semiHidden/>
    <w:rsid w:val="00182507"/>
    <w:pPr>
      <w:widowControl/>
      <w:tabs>
        <w:tab w:val="left" w:leader="dot" w:pos="9000"/>
        <w:tab w:val="right" w:pos="9360"/>
      </w:tabs>
      <w:ind w:left="2160" w:right="720" w:hanging="720"/>
    </w:pPr>
    <w:rPr>
      <w:rFonts w:ascii="Courier" w:eastAsia="Times New Roman" w:hAnsi="Courier"/>
      <w:kern w:val="0"/>
      <w:szCs w:val="20"/>
      <w:lang w:val="en-US"/>
    </w:rPr>
  </w:style>
  <w:style w:type="paragraph" w:styleId="Spistreci4">
    <w:name w:val="toc 4"/>
    <w:basedOn w:val="Normalny"/>
    <w:next w:val="Normalny"/>
    <w:semiHidden/>
    <w:rsid w:val="00182507"/>
    <w:pPr>
      <w:widowControl/>
      <w:tabs>
        <w:tab w:val="left" w:leader="dot" w:pos="9000"/>
        <w:tab w:val="right" w:pos="9360"/>
      </w:tabs>
      <w:ind w:left="2880" w:right="720" w:hanging="720"/>
    </w:pPr>
    <w:rPr>
      <w:rFonts w:ascii="Courier" w:eastAsia="Times New Roman" w:hAnsi="Courier"/>
      <w:kern w:val="0"/>
      <w:szCs w:val="20"/>
      <w:lang w:val="en-US"/>
    </w:rPr>
  </w:style>
  <w:style w:type="paragraph" w:styleId="Spistreci5">
    <w:name w:val="toc 5"/>
    <w:basedOn w:val="Normalny"/>
    <w:next w:val="Normalny"/>
    <w:semiHidden/>
    <w:rsid w:val="00182507"/>
    <w:pPr>
      <w:widowControl/>
      <w:tabs>
        <w:tab w:val="left" w:leader="dot" w:pos="9000"/>
        <w:tab w:val="right" w:pos="9360"/>
      </w:tabs>
      <w:ind w:left="3600" w:right="720" w:hanging="720"/>
    </w:pPr>
    <w:rPr>
      <w:rFonts w:ascii="Courier" w:eastAsia="Times New Roman" w:hAnsi="Courier"/>
      <w:kern w:val="0"/>
      <w:szCs w:val="20"/>
      <w:lang w:val="en-US"/>
    </w:rPr>
  </w:style>
  <w:style w:type="paragraph" w:styleId="Spistreci6">
    <w:name w:val="toc 6"/>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7">
    <w:name w:val="toc 7"/>
    <w:basedOn w:val="Normalny"/>
    <w:next w:val="Normalny"/>
    <w:semiHidden/>
    <w:rsid w:val="00182507"/>
    <w:pPr>
      <w:widowControl/>
      <w:ind w:left="720" w:hanging="720"/>
    </w:pPr>
    <w:rPr>
      <w:rFonts w:ascii="Courier" w:eastAsia="Times New Roman" w:hAnsi="Courier"/>
      <w:kern w:val="0"/>
      <w:szCs w:val="20"/>
      <w:lang w:val="en-US"/>
    </w:rPr>
  </w:style>
  <w:style w:type="paragraph" w:styleId="Spistreci8">
    <w:name w:val="toc 8"/>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9">
    <w:name w:val="toc 9"/>
    <w:basedOn w:val="Normalny"/>
    <w:next w:val="Normalny"/>
    <w:semiHidden/>
    <w:rsid w:val="00182507"/>
    <w:pPr>
      <w:widowControl/>
      <w:tabs>
        <w:tab w:val="left" w:leader="dot" w:pos="9000"/>
        <w:tab w:val="right" w:pos="9360"/>
      </w:tabs>
      <w:ind w:left="720" w:hanging="720"/>
    </w:pPr>
    <w:rPr>
      <w:rFonts w:ascii="Courier" w:eastAsia="Times New Roman" w:hAnsi="Courier"/>
      <w:kern w:val="0"/>
      <w:szCs w:val="20"/>
      <w:lang w:val="en-US"/>
    </w:rPr>
  </w:style>
  <w:style w:type="paragraph" w:styleId="Indeks1">
    <w:name w:val="index 1"/>
    <w:basedOn w:val="Normalny"/>
    <w:next w:val="Normalny"/>
    <w:semiHidden/>
    <w:rsid w:val="00182507"/>
    <w:pPr>
      <w:widowControl/>
      <w:tabs>
        <w:tab w:val="left" w:leader="dot" w:pos="9000"/>
        <w:tab w:val="right" w:pos="9360"/>
      </w:tabs>
      <w:ind w:left="1440" w:right="720" w:hanging="1440"/>
    </w:pPr>
    <w:rPr>
      <w:rFonts w:ascii="Courier" w:eastAsia="Times New Roman" w:hAnsi="Courier"/>
      <w:kern w:val="0"/>
      <w:szCs w:val="20"/>
      <w:lang w:val="en-US"/>
    </w:rPr>
  </w:style>
  <w:style w:type="paragraph" w:styleId="Indeks2">
    <w:name w:val="index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customStyle="1" w:styleId="NA">
    <w:name w:val="N/A"/>
    <w:basedOn w:val="Normalny"/>
    <w:rsid w:val="00182507"/>
    <w:pPr>
      <w:widowControl/>
      <w:tabs>
        <w:tab w:val="left" w:pos="9000"/>
        <w:tab w:val="right" w:pos="9360"/>
      </w:tabs>
    </w:pPr>
    <w:rPr>
      <w:rFonts w:ascii="Courier" w:eastAsia="Times New Roman" w:hAnsi="Courier"/>
      <w:kern w:val="0"/>
      <w:szCs w:val="20"/>
      <w:lang w:val="en-US"/>
    </w:rPr>
  </w:style>
  <w:style w:type="paragraph" w:styleId="Legenda">
    <w:name w:val="caption"/>
    <w:basedOn w:val="Normalny"/>
    <w:next w:val="Normalny"/>
    <w:qFormat/>
    <w:rsid w:val="00182507"/>
    <w:pPr>
      <w:widowControl/>
      <w:suppressAutoHyphens w:val="0"/>
    </w:pPr>
    <w:rPr>
      <w:rFonts w:ascii="Courier" w:eastAsia="Times New Roman" w:hAnsi="Courier"/>
      <w:kern w:val="0"/>
      <w:szCs w:val="20"/>
    </w:rPr>
  </w:style>
  <w:style w:type="character" w:customStyle="1" w:styleId="EquationCaption">
    <w:name w:val="_Equation Caption"/>
    <w:rsid w:val="00182507"/>
  </w:style>
  <w:style w:type="character" w:styleId="Numerstrony">
    <w:name w:val="page number"/>
    <w:basedOn w:val="Domylnaczcionkaakapitu"/>
    <w:rsid w:val="00182507"/>
  </w:style>
  <w:style w:type="paragraph" w:styleId="Tekstpodstawowywcity">
    <w:name w:val="Body Text Indent"/>
    <w:basedOn w:val="Normalny"/>
    <w:link w:val="TekstpodstawowywcityZnak"/>
    <w:rsid w:val="00182507"/>
    <w:pPr>
      <w:widowControl/>
      <w:suppressAutoHyphens w:val="0"/>
      <w:spacing w:line="360" w:lineRule="auto"/>
      <w:ind w:left="709" w:hanging="709"/>
      <w:jc w:val="both"/>
    </w:pPr>
    <w:rPr>
      <w:rFonts w:eastAsia="Times New Roman"/>
      <w:kern w:val="0"/>
      <w:szCs w:val="20"/>
      <w:lang w:val="x-none" w:eastAsia="x-none"/>
    </w:rPr>
  </w:style>
  <w:style w:type="character" w:customStyle="1" w:styleId="TekstpodstawowywcityZnak">
    <w:name w:val="Tekst podstawowy wcięty Znak"/>
    <w:link w:val="Tekstpodstawowywcity"/>
    <w:rsid w:val="00182507"/>
    <w:rPr>
      <w:sz w:val="24"/>
    </w:rPr>
  </w:style>
  <w:style w:type="paragraph" w:styleId="Tekstpodstawowywcity2">
    <w:name w:val="Body Text Indent 2"/>
    <w:basedOn w:val="Normalny"/>
    <w:link w:val="Tekstpodstawowywcity2Znak"/>
    <w:rsid w:val="00182507"/>
    <w:pPr>
      <w:widowControl/>
      <w:suppressAutoHyphens w:val="0"/>
      <w:ind w:left="284" w:hanging="284"/>
    </w:pPr>
    <w:rPr>
      <w:rFonts w:eastAsia="Times New Roman"/>
      <w:kern w:val="0"/>
      <w:szCs w:val="20"/>
      <w:lang w:val="x-none" w:eastAsia="x-none"/>
    </w:rPr>
  </w:style>
  <w:style w:type="character" w:customStyle="1" w:styleId="Tekstpodstawowywcity2Znak">
    <w:name w:val="Tekst podstawowy wcięty 2 Znak"/>
    <w:link w:val="Tekstpodstawowywcity2"/>
    <w:rsid w:val="00182507"/>
    <w:rPr>
      <w:sz w:val="24"/>
    </w:rPr>
  </w:style>
  <w:style w:type="paragraph" w:styleId="Tekstpodstawowywcity3">
    <w:name w:val="Body Text Indent 3"/>
    <w:basedOn w:val="Normalny"/>
    <w:link w:val="Tekstpodstawowywcity3Znak"/>
    <w:rsid w:val="00182507"/>
    <w:pPr>
      <w:widowControl/>
      <w:suppressAutoHyphens w:val="0"/>
      <w:spacing w:line="360" w:lineRule="auto"/>
      <w:ind w:left="709" w:hanging="709"/>
    </w:pPr>
    <w:rPr>
      <w:rFonts w:eastAsia="Times New Roman"/>
      <w:kern w:val="0"/>
      <w:szCs w:val="20"/>
      <w:lang w:val="x-none" w:eastAsia="x-none"/>
    </w:rPr>
  </w:style>
  <w:style w:type="character" w:customStyle="1" w:styleId="Tekstpodstawowywcity3Znak">
    <w:name w:val="Tekst podstawowy wcięty 3 Znak"/>
    <w:link w:val="Tekstpodstawowywcity3"/>
    <w:rsid w:val="00182507"/>
    <w:rPr>
      <w:sz w:val="24"/>
    </w:rPr>
  </w:style>
  <w:style w:type="paragraph" w:styleId="Tekstprzypisudolnego">
    <w:name w:val="footnote text"/>
    <w:basedOn w:val="Normalny"/>
    <w:link w:val="Tekstprzypisudolnego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przypisudolnegoZnak">
    <w:name w:val="Tekst przypisu dolnego Znak"/>
    <w:link w:val="Tekstprzypisudolnego"/>
    <w:semiHidden/>
    <w:rsid w:val="00182507"/>
    <w:rPr>
      <w:rFonts w:ascii="Courier" w:hAnsi="Courier"/>
    </w:rPr>
  </w:style>
  <w:style w:type="paragraph" w:styleId="Tekstkomentarza">
    <w:name w:val="annotation text"/>
    <w:basedOn w:val="Normalny"/>
    <w:link w:val="Tekstkomentarza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komentarzaZnak">
    <w:name w:val="Tekst komentarza Znak"/>
    <w:link w:val="Tekstkomentarza"/>
    <w:semiHidden/>
    <w:rsid w:val="00182507"/>
    <w:rPr>
      <w:rFonts w:ascii="Courier" w:hAnsi="Courier"/>
    </w:rPr>
  </w:style>
  <w:style w:type="character" w:styleId="Hipercze">
    <w:name w:val="Hyperlink"/>
    <w:uiPriority w:val="99"/>
    <w:rsid w:val="00182507"/>
    <w:rPr>
      <w:color w:val="0000FF"/>
      <w:u w:val="single"/>
    </w:rPr>
  </w:style>
  <w:style w:type="character" w:customStyle="1" w:styleId="header1">
    <w:name w:val="header1"/>
    <w:rsid w:val="00182507"/>
    <w:rPr>
      <w:rFonts w:ascii="Times New" w:hAnsi="Times New"/>
      <w:b/>
      <w:sz w:val="36"/>
    </w:rPr>
  </w:style>
  <w:style w:type="paragraph" w:styleId="Tekstpodstawowy2">
    <w:name w:val="Body Text 2"/>
    <w:basedOn w:val="Normalny"/>
    <w:link w:val="Tekstpodstawowy2Znak"/>
    <w:rsid w:val="00182507"/>
    <w:pPr>
      <w:widowControl/>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12" w:lineRule="auto"/>
      <w:jc w:val="both"/>
    </w:pPr>
    <w:rPr>
      <w:rFonts w:eastAsia="Times New Roman"/>
      <w:b/>
      <w:bCs/>
      <w:spacing w:val="-3"/>
      <w:kern w:val="0"/>
      <w:szCs w:val="20"/>
      <w:lang w:val="x-none" w:eastAsia="x-none"/>
    </w:rPr>
  </w:style>
  <w:style w:type="character" w:customStyle="1" w:styleId="Tekstpodstawowy2Znak">
    <w:name w:val="Tekst podstawowy 2 Znak"/>
    <w:link w:val="Tekstpodstawowy2"/>
    <w:rsid w:val="00182507"/>
    <w:rPr>
      <w:b/>
      <w:bCs/>
      <w:spacing w:val="-3"/>
      <w:sz w:val="24"/>
    </w:rPr>
  </w:style>
  <w:style w:type="character" w:styleId="UyteHipercze">
    <w:name w:val="FollowedHyperlink"/>
    <w:uiPriority w:val="99"/>
    <w:rsid w:val="00182507"/>
    <w:rPr>
      <w:color w:val="800080"/>
      <w:u w:val="single"/>
    </w:rPr>
  </w:style>
  <w:style w:type="paragraph" w:customStyle="1" w:styleId="Tekstpodstawowywcity9">
    <w:name w:val="Tekst podstawowy wcięty 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line="240" w:lineRule="auto"/>
      <w:ind w:left="0" w:firstLine="340"/>
    </w:pPr>
  </w:style>
  <w:style w:type="paragraph" w:customStyle="1" w:styleId="Tekstpodstawowywcity9p9">
    <w:name w:val="Tekst podstawowy wcięty 9p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line="240" w:lineRule="auto"/>
      <w:ind w:left="0" w:firstLine="340"/>
    </w:pPr>
  </w:style>
  <w:style w:type="character" w:customStyle="1" w:styleId="paragraf">
    <w:name w:val="paragraf"/>
    <w:rsid w:val="00182507"/>
  </w:style>
  <w:style w:type="character" w:customStyle="1" w:styleId="NagwekZnak">
    <w:name w:val="Nagłówek Znak"/>
    <w:aliases w:val="Nagłówek strony Znak"/>
    <w:link w:val="Nagwek"/>
    <w:rsid w:val="007876A4"/>
    <w:rPr>
      <w:rFonts w:ascii="Arial" w:eastAsia="MS Mincho" w:hAnsi="Arial" w:cs="Tahoma"/>
      <w:kern w:val="1"/>
      <w:sz w:val="28"/>
      <w:szCs w:val="28"/>
    </w:rPr>
  </w:style>
  <w:style w:type="character" w:customStyle="1" w:styleId="podpunkt">
    <w:name w:val="podpunkt"/>
    <w:rsid w:val="00F2705D"/>
    <w:rPr>
      <w:rFonts w:ascii="Times New Roman" w:hAnsi="Times New Roman"/>
      <w:b/>
    </w:rPr>
  </w:style>
  <w:style w:type="paragraph" w:customStyle="1" w:styleId="StylIwony">
    <w:name w:val="Styl Iwony"/>
    <w:basedOn w:val="Normalny"/>
    <w:rsid w:val="00695B0A"/>
    <w:pPr>
      <w:spacing w:before="120" w:after="120"/>
      <w:jc w:val="both"/>
    </w:pPr>
    <w:rPr>
      <w:rFonts w:ascii="Bookman Old Style" w:hAnsi="Bookman Old Style"/>
    </w:rPr>
  </w:style>
  <w:style w:type="paragraph" w:customStyle="1" w:styleId="Standard">
    <w:name w:val="Standard"/>
    <w:rsid w:val="00BF3C85"/>
    <w:pPr>
      <w:widowControl w:val="0"/>
      <w:suppressAutoHyphens/>
      <w:autoSpaceDN w:val="0"/>
      <w:textAlignment w:val="baseline"/>
    </w:pPr>
    <w:rPr>
      <w:rFonts w:eastAsia="Arial Unicode MS"/>
      <w:kern w:val="3"/>
      <w:sz w:val="24"/>
      <w:szCs w:val="24"/>
    </w:rPr>
  </w:style>
  <w:style w:type="paragraph" w:customStyle="1" w:styleId="Nagwek11">
    <w:name w:val="Nagłówek 11"/>
    <w:basedOn w:val="Standard"/>
    <w:next w:val="Standard"/>
    <w:rsid w:val="00BF3C85"/>
    <w:pPr>
      <w:keepNext/>
      <w:keepLines/>
      <w:spacing w:before="120" w:after="120"/>
      <w:jc w:val="both"/>
      <w:outlineLvl w:val="0"/>
    </w:pPr>
    <w:rPr>
      <w:rFonts w:eastAsia="Arial"/>
      <w:b/>
      <w:caps/>
    </w:rPr>
  </w:style>
  <w:style w:type="paragraph" w:customStyle="1" w:styleId="Nagwek21">
    <w:name w:val="Nagłówek 21"/>
    <w:basedOn w:val="Standard"/>
    <w:next w:val="Standard"/>
    <w:rsid w:val="00BF3C85"/>
    <w:pPr>
      <w:keepNext/>
      <w:spacing w:before="120" w:after="120"/>
      <w:outlineLvl w:val="1"/>
    </w:pPr>
    <w:rPr>
      <w:b/>
    </w:rPr>
  </w:style>
  <w:style w:type="numbering" w:customStyle="1" w:styleId="WW8Num1">
    <w:name w:val="WW8Num1"/>
    <w:rsid w:val="00BF3C85"/>
    <w:pPr>
      <w:numPr>
        <w:numId w:val="2"/>
      </w:numPr>
    </w:pPr>
  </w:style>
  <w:style w:type="numbering" w:customStyle="1" w:styleId="WW8Num15">
    <w:name w:val="WW8Num15"/>
    <w:rsid w:val="00BF3C85"/>
    <w:pPr>
      <w:numPr>
        <w:numId w:val="3"/>
      </w:numPr>
    </w:pPr>
  </w:style>
  <w:style w:type="character" w:customStyle="1" w:styleId="Nagwek2Znak">
    <w:name w:val="Nagłówek 2 Znak"/>
    <w:link w:val="Nagwek2"/>
    <w:uiPriority w:val="9"/>
    <w:rsid w:val="009C29CD"/>
    <w:rPr>
      <w:rFonts w:eastAsia="Arial Unicode MS"/>
      <w:b/>
      <w:kern w:val="1"/>
      <w:sz w:val="24"/>
      <w:szCs w:val="24"/>
    </w:rPr>
  </w:style>
  <w:style w:type="character" w:customStyle="1" w:styleId="Nagwek3Znak">
    <w:name w:val="Nagłówek 3 Znak"/>
    <w:link w:val="Nagwek3"/>
    <w:rsid w:val="009C29CD"/>
    <w:rPr>
      <w:rFonts w:eastAsia="Arial Unicode MS"/>
      <w:kern w:val="1"/>
      <w:sz w:val="24"/>
      <w:szCs w:val="24"/>
    </w:rPr>
  </w:style>
  <w:style w:type="character" w:customStyle="1" w:styleId="Znakinumeracji">
    <w:name w:val="Znaki numeracji"/>
    <w:rsid w:val="009C29CD"/>
  </w:style>
  <w:style w:type="character" w:customStyle="1" w:styleId="WW8Num2z0">
    <w:name w:val="WW8Num2z0"/>
    <w:rsid w:val="009C29CD"/>
    <w:rPr>
      <w:b/>
      <w:bCs/>
    </w:rPr>
  </w:style>
  <w:style w:type="character" w:customStyle="1" w:styleId="WW8Num5z0">
    <w:name w:val="WW8Num5z0"/>
    <w:rsid w:val="009C29CD"/>
    <w:rPr>
      <w:rFonts w:ascii="Symbol" w:hAnsi="Symbol" w:cs="StarSymbol"/>
      <w:sz w:val="18"/>
      <w:szCs w:val="18"/>
    </w:rPr>
  </w:style>
  <w:style w:type="character" w:customStyle="1" w:styleId="WW8Num3z0">
    <w:name w:val="WW8Num3z0"/>
    <w:rsid w:val="009C29CD"/>
    <w:rPr>
      <w:b/>
      <w:bCs/>
    </w:rPr>
  </w:style>
  <w:style w:type="character" w:customStyle="1" w:styleId="WW8Num7z0">
    <w:name w:val="WW8Num7z0"/>
    <w:rsid w:val="009C29CD"/>
    <w:rPr>
      <w:rFonts w:ascii="Symbol" w:hAnsi="Symbol" w:cs="StarSymbol"/>
      <w:sz w:val="18"/>
      <w:szCs w:val="18"/>
    </w:rPr>
  </w:style>
  <w:style w:type="character" w:customStyle="1" w:styleId="WW8Num4z0">
    <w:name w:val="WW8Num4z0"/>
    <w:rsid w:val="009C29CD"/>
    <w:rPr>
      <w:rFonts w:ascii="StarSymbol" w:hAnsi="StarSymbol" w:cs="StarSymbol"/>
      <w:sz w:val="18"/>
      <w:szCs w:val="18"/>
    </w:rPr>
  </w:style>
  <w:style w:type="character" w:customStyle="1" w:styleId="WW8Num8z0">
    <w:name w:val="WW8Num8z0"/>
    <w:rsid w:val="009C29CD"/>
    <w:rPr>
      <w:rFonts w:ascii="Symbol" w:hAnsi="Symbol" w:cs="StarSymbol"/>
      <w:sz w:val="18"/>
      <w:szCs w:val="18"/>
    </w:rPr>
  </w:style>
  <w:style w:type="character" w:customStyle="1" w:styleId="TekstpodstawowyZnak">
    <w:name w:val="Tekst podstawowy Znak"/>
    <w:link w:val="Tekstpodstawowy"/>
    <w:rsid w:val="009C29CD"/>
    <w:rPr>
      <w:rFonts w:eastAsia="Arial Unicode MS"/>
      <w:kern w:val="1"/>
      <w:sz w:val="24"/>
      <w:szCs w:val="24"/>
    </w:rPr>
  </w:style>
  <w:style w:type="character" w:customStyle="1" w:styleId="StopkaZnak">
    <w:name w:val="Stopka Znak"/>
    <w:link w:val="Stopka"/>
    <w:rsid w:val="009C29CD"/>
    <w:rPr>
      <w:rFonts w:eastAsia="Arial Unicode MS"/>
      <w:kern w:val="1"/>
      <w:sz w:val="24"/>
      <w:szCs w:val="24"/>
    </w:rPr>
  </w:style>
  <w:style w:type="paragraph" w:customStyle="1" w:styleId="Zawartotabeli">
    <w:name w:val="Zawartość tabeli"/>
    <w:basedOn w:val="Normalny"/>
    <w:rsid w:val="009C29CD"/>
    <w:pPr>
      <w:suppressLineNumbers/>
    </w:pPr>
  </w:style>
  <w:style w:type="paragraph" w:customStyle="1" w:styleId="Standardowytekst">
    <w:name w:val="Standardowy.tekst"/>
    <w:rsid w:val="009C29CD"/>
    <w:pPr>
      <w:suppressAutoHyphens/>
      <w:jc w:val="both"/>
    </w:pPr>
    <w:rPr>
      <w:kern w:val="1"/>
      <w:lang w:eastAsia="ar-SA"/>
    </w:rPr>
  </w:style>
  <w:style w:type="paragraph" w:customStyle="1" w:styleId="stansartowytekst">
    <w:name w:val="stansartowy tekst"/>
    <w:basedOn w:val="Normalny"/>
    <w:rsid w:val="001E60A5"/>
  </w:style>
  <w:style w:type="paragraph" w:styleId="NormalnyWeb">
    <w:name w:val="Normal (Web)"/>
    <w:basedOn w:val="Normalny"/>
    <w:uiPriority w:val="99"/>
    <w:unhideWhenUsed/>
    <w:rsid w:val="005C0018"/>
    <w:pPr>
      <w:widowControl/>
      <w:suppressAutoHyphens w:val="0"/>
      <w:spacing w:before="100" w:beforeAutospacing="1" w:after="119"/>
    </w:pPr>
    <w:rPr>
      <w:rFonts w:eastAsia="Times New Roman"/>
      <w:kern w:val="0"/>
    </w:rPr>
  </w:style>
  <w:style w:type="paragraph" w:customStyle="1" w:styleId="Default">
    <w:name w:val="Default"/>
    <w:rsid w:val="005A6442"/>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uiPriority w:val="99"/>
    <w:semiHidden/>
    <w:unhideWhenUsed/>
    <w:rsid w:val="009A1B9F"/>
    <w:rPr>
      <w:rFonts w:ascii="Tahoma" w:hAnsi="Tahoma"/>
      <w:sz w:val="16"/>
      <w:szCs w:val="16"/>
      <w:lang w:val="x-none"/>
    </w:rPr>
  </w:style>
  <w:style w:type="character" w:customStyle="1" w:styleId="TekstdymkaZnak">
    <w:name w:val="Tekst dymka Znak"/>
    <w:link w:val="Tekstdymka"/>
    <w:uiPriority w:val="99"/>
    <w:semiHidden/>
    <w:rsid w:val="009A1B9F"/>
    <w:rPr>
      <w:rFonts w:ascii="Tahoma" w:eastAsia="Arial Unicode MS" w:hAnsi="Tahoma" w:cs="Tahoma"/>
      <w:kern w:val="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Arial Unicode MS"/>
      <w:kern w:val="1"/>
      <w:sz w:val="24"/>
      <w:szCs w:val="24"/>
    </w:rPr>
  </w:style>
  <w:style w:type="paragraph" w:styleId="Nagwek1">
    <w:name w:val="heading 1"/>
    <w:basedOn w:val="Normalny"/>
    <w:next w:val="Normalny"/>
    <w:link w:val="Nagwek1Znak"/>
    <w:uiPriority w:val="9"/>
    <w:qFormat/>
    <w:rsid w:val="00182507"/>
    <w:pPr>
      <w:keepNext/>
      <w:widowControl/>
      <w:tabs>
        <w:tab w:val="left" w:pos="-720"/>
      </w:tabs>
      <w:suppressAutoHyphens w:val="0"/>
      <w:spacing w:line="312" w:lineRule="auto"/>
      <w:jc w:val="both"/>
      <w:outlineLvl w:val="0"/>
    </w:pPr>
    <w:rPr>
      <w:rFonts w:eastAsia="Times New Roman"/>
      <w:i/>
      <w:kern w:val="0"/>
      <w:sz w:val="20"/>
      <w:szCs w:val="20"/>
      <w:lang w:val="x-none" w:eastAsia="x-none"/>
    </w:rPr>
  </w:style>
  <w:style w:type="paragraph" w:styleId="Nagwek2">
    <w:name w:val="heading 2"/>
    <w:basedOn w:val="Normalny"/>
    <w:next w:val="Normalny"/>
    <w:link w:val="Nagwek2Znak"/>
    <w:uiPriority w:val="9"/>
    <w:qFormat/>
    <w:pPr>
      <w:keepNext/>
      <w:numPr>
        <w:ilvl w:val="1"/>
        <w:numId w:val="1"/>
      </w:numPr>
      <w:spacing w:before="120" w:after="120"/>
      <w:outlineLvl w:val="1"/>
    </w:pPr>
    <w:rPr>
      <w:b/>
      <w:lang w:val="x-none"/>
    </w:rPr>
  </w:style>
  <w:style w:type="paragraph" w:styleId="Nagwek3">
    <w:name w:val="heading 3"/>
    <w:basedOn w:val="Normalny"/>
    <w:next w:val="Normalny"/>
    <w:link w:val="Nagwek3Znak"/>
    <w:qFormat/>
    <w:pPr>
      <w:keepNext/>
      <w:spacing w:before="60" w:after="60"/>
      <w:outlineLvl w:val="2"/>
    </w:pPr>
    <w:rPr>
      <w:lang w:val="x-none"/>
    </w:rPr>
  </w:style>
  <w:style w:type="paragraph" w:styleId="Nagwek4">
    <w:name w:val="heading 4"/>
    <w:basedOn w:val="Normalny"/>
    <w:next w:val="Normalny"/>
    <w:link w:val="Nagwek4Znak"/>
    <w:qFormat/>
    <w:rsid w:val="00182507"/>
    <w:pPr>
      <w:keepNext/>
      <w:widowControl/>
      <w:suppressAutoHyphens w:val="0"/>
      <w:spacing w:line="360" w:lineRule="auto"/>
      <w:outlineLvl w:val="3"/>
    </w:pPr>
    <w:rPr>
      <w:rFonts w:eastAsia="Times New Roman"/>
      <w:kern w:val="0"/>
      <w:szCs w:val="20"/>
      <w:u w:val="single"/>
      <w:lang w:val="x-none" w:eastAsia="x-none"/>
    </w:rPr>
  </w:style>
  <w:style w:type="paragraph" w:styleId="Nagwek5">
    <w:name w:val="heading 5"/>
    <w:basedOn w:val="Normalny"/>
    <w:next w:val="Normalny"/>
    <w:link w:val="Nagwek5Znak"/>
    <w:qFormat/>
    <w:rsid w:val="00182507"/>
    <w:pPr>
      <w:keepNext/>
      <w:widowControl/>
      <w:suppressAutoHyphens w:val="0"/>
      <w:spacing w:line="360" w:lineRule="auto"/>
      <w:jc w:val="both"/>
      <w:outlineLvl w:val="4"/>
    </w:pPr>
    <w:rPr>
      <w:rFonts w:eastAsia="Times New Roman"/>
      <w:b/>
      <w:kern w:val="0"/>
      <w:szCs w:val="20"/>
      <w:lang w:val="x-none" w:eastAsia="x-none"/>
    </w:rPr>
  </w:style>
  <w:style w:type="paragraph" w:styleId="Nagwek6">
    <w:name w:val="heading 6"/>
    <w:basedOn w:val="Normalny"/>
    <w:next w:val="Normalny"/>
    <w:link w:val="Nagwek6Znak"/>
    <w:qFormat/>
    <w:rsid w:val="00182507"/>
    <w:pPr>
      <w:keepNext/>
      <w:widowControl/>
      <w:suppressAutoHyphens w:val="0"/>
      <w:jc w:val="center"/>
      <w:outlineLvl w:val="5"/>
    </w:pPr>
    <w:rPr>
      <w:rFonts w:eastAsia="Times New Roman"/>
      <w:b/>
      <w:kern w:val="0"/>
      <w:szCs w:val="20"/>
      <w:lang w:val="x-none" w:eastAsia="x-none"/>
    </w:rPr>
  </w:style>
  <w:style w:type="paragraph" w:styleId="Nagwek7">
    <w:name w:val="heading 7"/>
    <w:basedOn w:val="Normalny"/>
    <w:next w:val="Normalny"/>
    <w:link w:val="Nagwek7Znak"/>
    <w:qFormat/>
    <w:rsid w:val="00182507"/>
    <w:pPr>
      <w:keepNext/>
      <w:widowControl/>
      <w:tabs>
        <w:tab w:val="left" w:pos="284"/>
      </w:tabs>
      <w:suppressAutoHyphens w:val="0"/>
      <w:jc w:val="both"/>
      <w:outlineLvl w:val="6"/>
    </w:pPr>
    <w:rPr>
      <w:rFonts w:eastAsia="Times New Roman"/>
      <w:i/>
      <w:kern w:val="0"/>
      <w:szCs w:val="20"/>
      <w:lang w:val="x-none" w:eastAsia="x-none"/>
    </w:rPr>
  </w:style>
  <w:style w:type="paragraph" w:styleId="Nagwek8">
    <w:name w:val="heading 8"/>
    <w:basedOn w:val="Normalny"/>
    <w:next w:val="Normalny"/>
    <w:link w:val="Nagwek8Znak"/>
    <w:qFormat/>
    <w:rsid w:val="00182507"/>
    <w:pPr>
      <w:keepNext/>
      <w:widowControl/>
      <w:tabs>
        <w:tab w:val="left" w:pos="284"/>
      </w:tabs>
      <w:suppressAutoHyphens w:val="0"/>
      <w:jc w:val="both"/>
      <w:outlineLvl w:val="7"/>
    </w:pPr>
    <w:rPr>
      <w:rFonts w:eastAsia="Times New Roman"/>
      <w:b/>
      <w:kern w:val="0"/>
      <w:szCs w:val="20"/>
      <w:lang w:val="x-none" w:eastAsia="x-none"/>
    </w:rPr>
  </w:style>
  <w:style w:type="paragraph" w:styleId="Nagwek9">
    <w:name w:val="heading 9"/>
    <w:basedOn w:val="Normalny"/>
    <w:next w:val="Normalny"/>
    <w:link w:val="Nagwek9Znak"/>
    <w:qFormat/>
    <w:rsid w:val="00182507"/>
    <w:pPr>
      <w:keepNext/>
      <w:widowControl/>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60" w:lineRule="auto"/>
      <w:jc w:val="center"/>
      <w:outlineLvl w:val="8"/>
    </w:pPr>
    <w:rPr>
      <w:rFonts w:eastAsia="Times New Roman"/>
      <w:b/>
      <w:spacing w:val="-3"/>
      <w:kern w:val="0"/>
      <w:sz w:val="28"/>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182507"/>
    <w:rPr>
      <w:i/>
    </w:rPr>
  </w:style>
  <w:style w:type="character" w:customStyle="1" w:styleId="Nagwek4Znak">
    <w:name w:val="Nagłówek 4 Znak"/>
    <w:link w:val="Nagwek4"/>
    <w:rsid w:val="00182507"/>
    <w:rPr>
      <w:sz w:val="24"/>
      <w:u w:val="single"/>
    </w:rPr>
  </w:style>
  <w:style w:type="character" w:customStyle="1" w:styleId="Nagwek5Znak">
    <w:name w:val="Nagłówek 5 Znak"/>
    <w:link w:val="Nagwek5"/>
    <w:rsid w:val="00182507"/>
    <w:rPr>
      <w:b/>
      <w:sz w:val="24"/>
    </w:rPr>
  </w:style>
  <w:style w:type="character" w:customStyle="1" w:styleId="Nagwek6Znak">
    <w:name w:val="Nagłówek 6 Znak"/>
    <w:link w:val="Nagwek6"/>
    <w:rsid w:val="00182507"/>
    <w:rPr>
      <w:b/>
      <w:sz w:val="24"/>
    </w:rPr>
  </w:style>
  <w:style w:type="character" w:customStyle="1" w:styleId="Nagwek7Znak">
    <w:name w:val="Nagłówek 7 Znak"/>
    <w:link w:val="Nagwek7"/>
    <w:rsid w:val="00182507"/>
    <w:rPr>
      <w:i/>
      <w:sz w:val="24"/>
    </w:rPr>
  </w:style>
  <w:style w:type="character" w:customStyle="1" w:styleId="Nagwek8Znak">
    <w:name w:val="Nagłówek 8 Znak"/>
    <w:link w:val="Nagwek8"/>
    <w:rsid w:val="00182507"/>
    <w:rPr>
      <w:b/>
      <w:sz w:val="24"/>
    </w:rPr>
  </w:style>
  <w:style w:type="character" w:customStyle="1" w:styleId="Nagwek9Znak">
    <w:name w:val="Nagłówek 9 Znak"/>
    <w:link w:val="Nagwek9"/>
    <w:rsid w:val="00182507"/>
    <w:rPr>
      <w:b/>
      <w:spacing w:val="-3"/>
      <w:sz w:val="28"/>
    </w:rPr>
  </w:style>
  <w:style w:type="character" w:customStyle="1" w:styleId="Symbolewypunktowania">
    <w:name w:val="Symbole wypunktowania"/>
    <w:rPr>
      <w:rFonts w:ascii="StarSymbol" w:eastAsia="StarSymbol" w:hAnsi="StarSymbol" w:cs="StarSymbol"/>
      <w:sz w:val="18"/>
      <w:szCs w:val="18"/>
    </w:rPr>
  </w:style>
  <w:style w:type="character" w:customStyle="1" w:styleId="WW8Num11z0">
    <w:name w:val="WW8Num11z0"/>
    <w:rPr>
      <w:rFonts w:ascii="Symbol" w:hAnsi="Symbol"/>
    </w:rPr>
  </w:style>
  <w:style w:type="paragraph" w:styleId="Tekstpodstawowy">
    <w:name w:val="Body Text"/>
    <w:basedOn w:val="Normalny"/>
    <w:link w:val="TekstpodstawowyZnak"/>
    <w:pPr>
      <w:spacing w:after="120"/>
    </w:pPr>
    <w:rPr>
      <w:lang w:val="x-none"/>
    </w:rPr>
  </w:style>
  <w:style w:type="paragraph" w:customStyle="1" w:styleId="Podpis1">
    <w:name w:val="Podpis1"/>
    <w:basedOn w:val="Normalny"/>
    <w:pPr>
      <w:suppressLineNumbers/>
      <w:spacing w:before="120" w:after="120"/>
    </w:pPr>
    <w:rPr>
      <w:rFonts w:cs="Tahoma"/>
      <w:i/>
      <w:iCs/>
    </w:rPr>
  </w:style>
  <w:style w:type="paragraph" w:styleId="Nagwek">
    <w:name w:val="header"/>
    <w:aliases w:val="Nagłówek strony"/>
    <w:basedOn w:val="Normalny"/>
    <w:next w:val="Tekstpodstawowy"/>
    <w:link w:val="NagwekZnak"/>
    <w:pPr>
      <w:keepNext/>
      <w:spacing w:before="240" w:after="120"/>
    </w:pPr>
    <w:rPr>
      <w:rFonts w:ascii="Arial" w:eastAsia="MS Mincho" w:hAnsi="Arial"/>
      <w:sz w:val="28"/>
      <w:szCs w:val="28"/>
      <w:lang w:val="x-none"/>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emiHidden/>
    <w:rPr>
      <w:rFonts w:ascii="Arial" w:hAnsi="Arial" w:cs="Tahoma"/>
    </w:rPr>
  </w:style>
  <w:style w:type="paragraph" w:styleId="Stopka">
    <w:name w:val="footer"/>
    <w:basedOn w:val="Normalny"/>
    <w:link w:val="StopkaZnak"/>
    <w:pPr>
      <w:suppressLineNumbers/>
      <w:tabs>
        <w:tab w:val="center" w:pos="4818"/>
        <w:tab w:val="right" w:pos="9637"/>
      </w:tabs>
    </w:pPr>
    <w:rPr>
      <w:lang w:val="x-none"/>
    </w:rPr>
  </w:style>
  <w:style w:type="paragraph" w:customStyle="1" w:styleId="Indeks">
    <w:name w:val="Indeks"/>
    <w:basedOn w:val="Normalny"/>
    <w:pPr>
      <w:suppressLineNumbers/>
    </w:pPr>
    <w:rPr>
      <w:rFonts w:cs="Tahoma"/>
    </w:rPr>
  </w:style>
  <w:style w:type="paragraph" w:customStyle="1" w:styleId="tekstost">
    <w:name w:val="tekst ost"/>
    <w:basedOn w:val="Normalny"/>
  </w:style>
  <w:style w:type="paragraph" w:customStyle="1" w:styleId="test">
    <w:name w:val="test"/>
    <w:basedOn w:val="Normalny"/>
    <w:pPr>
      <w:spacing w:line="360" w:lineRule="auto"/>
    </w:pPr>
    <w:rPr>
      <w:rFonts w:ascii="Arial" w:hAnsi="Arial"/>
    </w:rPr>
  </w:style>
  <w:style w:type="paragraph" w:styleId="Tekstpodstawowy3">
    <w:name w:val="Body Text 3"/>
    <w:basedOn w:val="Normalny"/>
    <w:link w:val="Tekstpodstawowy3Znak"/>
    <w:uiPriority w:val="99"/>
    <w:unhideWhenUsed/>
    <w:rsid w:val="00182507"/>
    <w:pPr>
      <w:spacing w:after="120"/>
    </w:pPr>
    <w:rPr>
      <w:sz w:val="16"/>
      <w:szCs w:val="16"/>
      <w:lang w:val="x-none"/>
    </w:rPr>
  </w:style>
  <w:style w:type="character" w:customStyle="1" w:styleId="Tekstpodstawowy3Znak">
    <w:name w:val="Tekst podstawowy 3 Znak"/>
    <w:link w:val="Tekstpodstawowy3"/>
    <w:uiPriority w:val="99"/>
    <w:semiHidden/>
    <w:rsid w:val="00182507"/>
    <w:rPr>
      <w:rFonts w:eastAsia="Arial Unicode MS"/>
      <w:kern w:val="1"/>
      <w:sz w:val="16"/>
      <w:szCs w:val="16"/>
    </w:rPr>
  </w:style>
  <w:style w:type="character" w:customStyle="1" w:styleId="Document8">
    <w:name w:val="Document 8"/>
    <w:basedOn w:val="Domylnaczcionkaakapitu"/>
    <w:rsid w:val="00182507"/>
  </w:style>
  <w:style w:type="character" w:customStyle="1" w:styleId="Document4">
    <w:name w:val="Document 4"/>
    <w:rsid w:val="00182507"/>
    <w:rPr>
      <w:b/>
      <w:i/>
      <w:sz w:val="24"/>
    </w:rPr>
  </w:style>
  <w:style w:type="character" w:customStyle="1" w:styleId="Document6">
    <w:name w:val="Document 6"/>
    <w:basedOn w:val="Domylnaczcionkaakapitu"/>
    <w:rsid w:val="00182507"/>
  </w:style>
  <w:style w:type="character" w:customStyle="1" w:styleId="Document5">
    <w:name w:val="Document 5"/>
    <w:basedOn w:val="Domylnaczcionkaakapitu"/>
    <w:rsid w:val="00182507"/>
  </w:style>
  <w:style w:type="character" w:customStyle="1" w:styleId="Document2">
    <w:name w:val="Document 2"/>
    <w:rsid w:val="00182507"/>
    <w:rPr>
      <w:rFonts w:ascii="Courier" w:hAnsi="Courier"/>
      <w:noProof w:val="0"/>
      <w:sz w:val="24"/>
      <w:lang w:val="en-US"/>
    </w:rPr>
  </w:style>
  <w:style w:type="character" w:customStyle="1" w:styleId="Document7">
    <w:name w:val="Document 7"/>
    <w:basedOn w:val="Domylnaczcionkaakapitu"/>
    <w:rsid w:val="00182507"/>
  </w:style>
  <w:style w:type="character" w:customStyle="1" w:styleId="Bibliogrphy">
    <w:name w:val="Bibliogrphy"/>
    <w:basedOn w:val="Domylnaczcionkaakapitu"/>
    <w:rsid w:val="00182507"/>
  </w:style>
  <w:style w:type="paragraph" w:customStyle="1" w:styleId="RightPar1">
    <w:name w:val="Right Par 1"/>
    <w:rsid w:val="00182507"/>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182507"/>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182507"/>
    <w:rPr>
      <w:rFonts w:ascii="Courier" w:hAnsi="Courier"/>
      <w:noProof w:val="0"/>
      <w:sz w:val="24"/>
      <w:lang w:val="en-US"/>
    </w:rPr>
  </w:style>
  <w:style w:type="paragraph" w:customStyle="1" w:styleId="RightPar3">
    <w:name w:val="Right Par 3"/>
    <w:rsid w:val="00182507"/>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182507"/>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182507"/>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182507"/>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18250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182507"/>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182507"/>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182507"/>
  </w:style>
  <w:style w:type="character" w:customStyle="1" w:styleId="TechInit">
    <w:name w:val="Tech Init"/>
    <w:rsid w:val="00182507"/>
    <w:rPr>
      <w:rFonts w:ascii="Courier" w:hAnsi="Courier"/>
      <w:noProof w:val="0"/>
      <w:sz w:val="24"/>
      <w:lang w:val="en-US"/>
    </w:rPr>
  </w:style>
  <w:style w:type="paragraph" w:customStyle="1" w:styleId="Technical5">
    <w:name w:val="Technical 5"/>
    <w:rsid w:val="00182507"/>
    <w:pPr>
      <w:tabs>
        <w:tab w:val="left" w:pos="-720"/>
      </w:tabs>
      <w:suppressAutoHyphens/>
      <w:ind w:firstLine="720"/>
    </w:pPr>
    <w:rPr>
      <w:rFonts w:ascii="Courier" w:hAnsi="Courier"/>
      <w:b/>
      <w:sz w:val="24"/>
      <w:lang w:val="en-US"/>
    </w:rPr>
  </w:style>
  <w:style w:type="paragraph" w:customStyle="1" w:styleId="Technical6">
    <w:name w:val="Technical 6"/>
    <w:rsid w:val="00182507"/>
    <w:pPr>
      <w:tabs>
        <w:tab w:val="left" w:pos="-720"/>
      </w:tabs>
      <w:suppressAutoHyphens/>
      <w:ind w:firstLine="720"/>
    </w:pPr>
    <w:rPr>
      <w:rFonts w:ascii="Courier" w:hAnsi="Courier"/>
      <w:b/>
      <w:sz w:val="24"/>
      <w:lang w:val="en-US"/>
    </w:rPr>
  </w:style>
  <w:style w:type="character" w:customStyle="1" w:styleId="Technical2">
    <w:name w:val="Technical 2"/>
    <w:rsid w:val="00182507"/>
    <w:rPr>
      <w:rFonts w:ascii="Courier" w:hAnsi="Courier"/>
      <w:noProof w:val="0"/>
      <w:sz w:val="24"/>
      <w:lang w:val="en-US"/>
    </w:rPr>
  </w:style>
  <w:style w:type="character" w:customStyle="1" w:styleId="Technical3">
    <w:name w:val="Technical 3"/>
    <w:rsid w:val="00182507"/>
    <w:rPr>
      <w:rFonts w:ascii="Courier" w:hAnsi="Courier"/>
      <w:noProof w:val="0"/>
      <w:sz w:val="24"/>
      <w:lang w:val="en-US"/>
    </w:rPr>
  </w:style>
  <w:style w:type="paragraph" w:customStyle="1" w:styleId="Technical4">
    <w:name w:val="Technical 4"/>
    <w:rsid w:val="00182507"/>
    <w:pPr>
      <w:tabs>
        <w:tab w:val="left" w:pos="-720"/>
      </w:tabs>
      <w:suppressAutoHyphens/>
    </w:pPr>
    <w:rPr>
      <w:rFonts w:ascii="Courier" w:hAnsi="Courier"/>
      <w:b/>
      <w:sz w:val="24"/>
      <w:lang w:val="en-US"/>
    </w:rPr>
  </w:style>
  <w:style w:type="character" w:customStyle="1" w:styleId="Technical1">
    <w:name w:val="Technical 1"/>
    <w:rsid w:val="00182507"/>
    <w:rPr>
      <w:rFonts w:ascii="Courier" w:hAnsi="Courier"/>
      <w:noProof w:val="0"/>
      <w:sz w:val="24"/>
      <w:lang w:val="en-US"/>
    </w:rPr>
  </w:style>
  <w:style w:type="paragraph" w:customStyle="1" w:styleId="Technical7">
    <w:name w:val="Technical 7"/>
    <w:rsid w:val="00182507"/>
    <w:pPr>
      <w:tabs>
        <w:tab w:val="left" w:pos="-720"/>
      </w:tabs>
      <w:suppressAutoHyphens/>
      <w:ind w:firstLine="720"/>
    </w:pPr>
    <w:rPr>
      <w:rFonts w:ascii="Courier" w:hAnsi="Courier"/>
      <w:b/>
      <w:sz w:val="24"/>
      <w:lang w:val="en-US"/>
    </w:rPr>
  </w:style>
  <w:style w:type="paragraph" w:customStyle="1" w:styleId="Technical8">
    <w:name w:val="Technical 8"/>
    <w:rsid w:val="00182507"/>
    <w:pPr>
      <w:tabs>
        <w:tab w:val="left" w:pos="-720"/>
      </w:tabs>
      <w:suppressAutoHyphens/>
      <w:ind w:firstLine="720"/>
    </w:pPr>
    <w:rPr>
      <w:rFonts w:ascii="Courier" w:hAnsi="Courier"/>
      <w:b/>
      <w:sz w:val="24"/>
      <w:lang w:val="en-US"/>
    </w:rPr>
  </w:style>
  <w:style w:type="paragraph" w:customStyle="1" w:styleId="Pleading">
    <w:name w:val="Pleading"/>
    <w:rsid w:val="00182507"/>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182507"/>
    <w:pPr>
      <w:widowControl/>
      <w:tabs>
        <w:tab w:val="left" w:leader="dot" w:pos="9000"/>
        <w:tab w:val="right" w:pos="9360"/>
      </w:tabs>
      <w:spacing w:before="480"/>
      <w:ind w:left="720" w:right="720" w:hanging="720"/>
    </w:pPr>
    <w:rPr>
      <w:rFonts w:ascii="Courier" w:eastAsia="Times New Roman" w:hAnsi="Courier"/>
      <w:kern w:val="0"/>
      <w:szCs w:val="20"/>
      <w:lang w:val="en-US"/>
    </w:rPr>
  </w:style>
  <w:style w:type="paragraph" w:styleId="Spistreci2">
    <w:name w:val="toc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styleId="Spistreci3">
    <w:name w:val="toc 3"/>
    <w:basedOn w:val="Normalny"/>
    <w:next w:val="Normalny"/>
    <w:semiHidden/>
    <w:rsid w:val="00182507"/>
    <w:pPr>
      <w:widowControl/>
      <w:tabs>
        <w:tab w:val="left" w:leader="dot" w:pos="9000"/>
        <w:tab w:val="right" w:pos="9360"/>
      </w:tabs>
      <w:ind w:left="2160" w:right="720" w:hanging="720"/>
    </w:pPr>
    <w:rPr>
      <w:rFonts w:ascii="Courier" w:eastAsia="Times New Roman" w:hAnsi="Courier"/>
      <w:kern w:val="0"/>
      <w:szCs w:val="20"/>
      <w:lang w:val="en-US"/>
    </w:rPr>
  </w:style>
  <w:style w:type="paragraph" w:styleId="Spistreci4">
    <w:name w:val="toc 4"/>
    <w:basedOn w:val="Normalny"/>
    <w:next w:val="Normalny"/>
    <w:semiHidden/>
    <w:rsid w:val="00182507"/>
    <w:pPr>
      <w:widowControl/>
      <w:tabs>
        <w:tab w:val="left" w:leader="dot" w:pos="9000"/>
        <w:tab w:val="right" w:pos="9360"/>
      </w:tabs>
      <w:ind w:left="2880" w:right="720" w:hanging="720"/>
    </w:pPr>
    <w:rPr>
      <w:rFonts w:ascii="Courier" w:eastAsia="Times New Roman" w:hAnsi="Courier"/>
      <w:kern w:val="0"/>
      <w:szCs w:val="20"/>
      <w:lang w:val="en-US"/>
    </w:rPr>
  </w:style>
  <w:style w:type="paragraph" w:styleId="Spistreci5">
    <w:name w:val="toc 5"/>
    <w:basedOn w:val="Normalny"/>
    <w:next w:val="Normalny"/>
    <w:semiHidden/>
    <w:rsid w:val="00182507"/>
    <w:pPr>
      <w:widowControl/>
      <w:tabs>
        <w:tab w:val="left" w:leader="dot" w:pos="9000"/>
        <w:tab w:val="right" w:pos="9360"/>
      </w:tabs>
      <w:ind w:left="3600" w:right="720" w:hanging="720"/>
    </w:pPr>
    <w:rPr>
      <w:rFonts w:ascii="Courier" w:eastAsia="Times New Roman" w:hAnsi="Courier"/>
      <w:kern w:val="0"/>
      <w:szCs w:val="20"/>
      <w:lang w:val="en-US"/>
    </w:rPr>
  </w:style>
  <w:style w:type="paragraph" w:styleId="Spistreci6">
    <w:name w:val="toc 6"/>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7">
    <w:name w:val="toc 7"/>
    <w:basedOn w:val="Normalny"/>
    <w:next w:val="Normalny"/>
    <w:semiHidden/>
    <w:rsid w:val="00182507"/>
    <w:pPr>
      <w:widowControl/>
      <w:ind w:left="720" w:hanging="720"/>
    </w:pPr>
    <w:rPr>
      <w:rFonts w:ascii="Courier" w:eastAsia="Times New Roman" w:hAnsi="Courier"/>
      <w:kern w:val="0"/>
      <w:szCs w:val="20"/>
      <w:lang w:val="en-US"/>
    </w:rPr>
  </w:style>
  <w:style w:type="paragraph" w:styleId="Spistreci8">
    <w:name w:val="toc 8"/>
    <w:basedOn w:val="Normalny"/>
    <w:next w:val="Normalny"/>
    <w:semiHidden/>
    <w:rsid w:val="00182507"/>
    <w:pPr>
      <w:widowControl/>
      <w:tabs>
        <w:tab w:val="left" w:pos="9000"/>
        <w:tab w:val="right" w:pos="9360"/>
      </w:tabs>
      <w:ind w:left="720" w:hanging="720"/>
    </w:pPr>
    <w:rPr>
      <w:rFonts w:ascii="Courier" w:eastAsia="Times New Roman" w:hAnsi="Courier"/>
      <w:kern w:val="0"/>
      <w:szCs w:val="20"/>
      <w:lang w:val="en-US"/>
    </w:rPr>
  </w:style>
  <w:style w:type="paragraph" w:styleId="Spistreci9">
    <w:name w:val="toc 9"/>
    <w:basedOn w:val="Normalny"/>
    <w:next w:val="Normalny"/>
    <w:semiHidden/>
    <w:rsid w:val="00182507"/>
    <w:pPr>
      <w:widowControl/>
      <w:tabs>
        <w:tab w:val="left" w:leader="dot" w:pos="9000"/>
        <w:tab w:val="right" w:pos="9360"/>
      </w:tabs>
      <w:ind w:left="720" w:hanging="720"/>
    </w:pPr>
    <w:rPr>
      <w:rFonts w:ascii="Courier" w:eastAsia="Times New Roman" w:hAnsi="Courier"/>
      <w:kern w:val="0"/>
      <w:szCs w:val="20"/>
      <w:lang w:val="en-US"/>
    </w:rPr>
  </w:style>
  <w:style w:type="paragraph" w:styleId="Indeks1">
    <w:name w:val="index 1"/>
    <w:basedOn w:val="Normalny"/>
    <w:next w:val="Normalny"/>
    <w:semiHidden/>
    <w:rsid w:val="00182507"/>
    <w:pPr>
      <w:widowControl/>
      <w:tabs>
        <w:tab w:val="left" w:leader="dot" w:pos="9000"/>
        <w:tab w:val="right" w:pos="9360"/>
      </w:tabs>
      <w:ind w:left="1440" w:right="720" w:hanging="1440"/>
    </w:pPr>
    <w:rPr>
      <w:rFonts w:ascii="Courier" w:eastAsia="Times New Roman" w:hAnsi="Courier"/>
      <w:kern w:val="0"/>
      <w:szCs w:val="20"/>
      <w:lang w:val="en-US"/>
    </w:rPr>
  </w:style>
  <w:style w:type="paragraph" w:styleId="Indeks2">
    <w:name w:val="index 2"/>
    <w:basedOn w:val="Normalny"/>
    <w:next w:val="Normalny"/>
    <w:semiHidden/>
    <w:rsid w:val="00182507"/>
    <w:pPr>
      <w:widowControl/>
      <w:tabs>
        <w:tab w:val="left" w:leader="dot" w:pos="9000"/>
        <w:tab w:val="right" w:pos="9360"/>
      </w:tabs>
      <w:ind w:left="1440" w:right="720" w:hanging="720"/>
    </w:pPr>
    <w:rPr>
      <w:rFonts w:ascii="Courier" w:eastAsia="Times New Roman" w:hAnsi="Courier"/>
      <w:kern w:val="0"/>
      <w:szCs w:val="20"/>
      <w:lang w:val="en-US"/>
    </w:rPr>
  </w:style>
  <w:style w:type="paragraph" w:customStyle="1" w:styleId="NA">
    <w:name w:val="N/A"/>
    <w:basedOn w:val="Normalny"/>
    <w:rsid w:val="00182507"/>
    <w:pPr>
      <w:widowControl/>
      <w:tabs>
        <w:tab w:val="left" w:pos="9000"/>
        <w:tab w:val="right" w:pos="9360"/>
      </w:tabs>
    </w:pPr>
    <w:rPr>
      <w:rFonts w:ascii="Courier" w:eastAsia="Times New Roman" w:hAnsi="Courier"/>
      <w:kern w:val="0"/>
      <w:szCs w:val="20"/>
      <w:lang w:val="en-US"/>
    </w:rPr>
  </w:style>
  <w:style w:type="paragraph" w:styleId="Legenda">
    <w:name w:val="caption"/>
    <w:basedOn w:val="Normalny"/>
    <w:next w:val="Normalny"/>
    <w:qFormat/>
    <w:rsid w:val="00182507"/>
    <w:pPr>
      <w:widowControl/>
      <w:suppressAutoHyphens w:val="0"/>
    </w:pPr>
    <w:rPr>
      <w:rFonts w:ascii="Courier" w:eastAsia="Times New Roman" w:hAnsi="Courier"/>
      <w:kern w:val="0"/>
      <w:szCs w:val="20"/>
    </w:rPr>
  </w:style>
  <w:style w:type="character" w:customStyle="1" w:styleId="EquationCaption">
    <w:name w:val="_Equation Caption"/>
    <w:rsid w:val="00182507"/>
  </w:style>
  <w:style w:type="character" w:styleId="Numerstrony">
    <w:name w:val="page number"/>
    <w:basedOn w:val="Domylnaczcionkaakapitu"/>
    <w:rsid w:val="00182507"/>
  </w:style>
  <w:style w:type="paragraph" w:styleId="Tekstpodstawowywcity">
    <w:name w:val="Body Text Indent"/>
    <w:basedOn w:val="Normalny"/>
    <w:link w:val="TekstpodstawowywcityZnak"/>
    <w:rsid w:val="00182507"/>
    <w:pPr>
      <w:widowControl/>
      <w:suppressAutoHyphens w:val="0"/>
      <w:spacing w:line="360" w:lineRule="auto"/>
      <w:ind w:left="709" w:hanging="709"/>
      <w:jc w:val="both"/>
    </w:pPr>
    <w:rPr>
      <w:rFonts w:eastAsia="Times New Roman"/>
      <w:kern w:val="0"/>
      <w:szCs w:val="20"/>
      <w:lang w:val="x-none" w:eastAsia="x-none"/>
    </w:rPr>
  </w:style>
  <w:style w:type="character" w:customStyle="1" w:styleId="TekstpodstawowywcityZnak">
    <w:name w:val="Tekst podstawowy wcięty Znak"/>
    <w:link w:val="Tekstpodstawowywcity"/>
    <w:rsid w:val="00182507"/>
    <w:rPr>
      <w:sz w:val="24"/>
    </w:rPr>
  </w:style>
  <w:style w:type="paragraph" w:styleId="Tekstpodstawowywcity2">
    <w:name w:val="Body Text Indent 2"/>
    <w:basedOn w:val="Normalny"/>
    <w:link w:val="Tekstpodstawowywcity2Znak"/>
    <w:rsid w:val="00182507"/>
    <w:pPr>
      <w:widowControl/>
      <w:suppressAutoHyphens w:val="0"/>
      <w:ind w:left="284" w:hanging="284"/>
    </w:pPr>
    <w:rPr>
      <w:rFonts w:eastAsia="Times New Roman"/>
      <w:kern w:val="0"/>
      <w:szCs w:val="20"/>
      <w:lang w:val="x-none" w:eastAsia="x-none"/>
    </w:rPr>
  </w:style>
  <w:style w:type="character" w:customStyle="1" w:styleId="Tekstpodstawowywcity2Znak">
    <w:name w:val="Tekst podstawowy wcięty 2 Znak"/>
    <w:link w:val="Tekstpodstawowywcity2"/>
    <w:rsid w:val="00182507"/>
    <w:rPr>
      <w:sz w:val="24"/>
    </w:rPr>
  </w:style>
  <w:style w:type="paragraph" w:styleId="Tekstpodstawowywcity3">
    <w:name w:val="Body Text Indent 3"/>
    <w:basedOn w:val="Normalny"/>
    <w:link w:val="Tekstpodstawowywcity3Znak"/>
    <w:rsid w:val="00182507"/>
    <w:pPr>
      <w:widowControl/>
      <w:suppressAutoHyphens w:val="0"/>
      <w:spacing w:line="360" w:lineRule="auto"/>
      <w:ind w:left="709" w:hanging="709"/>
    </w:pPr>
    <w:rPr>
      <w:rFonts w:eastAsia="Times New Roman"/>
      <w:kern w:val="0"/>
      <w:szCs w:val="20"/>
      <w:lang w:val="x-none" w:eastAsia="x-none"/>
    </w:rPr>
  </w:style>
  <w:style w:type="character" w:customStyle="1" w:styleId="Tekstpodstawowywcity3Znak">
    <w:name w:val="Tekst podstawowy wcięty 3 Znak"/>
    <w:link w:val="Tekstpodstawowywcity3"/>
    <w:rsid w:val="00182507"/>
    <w:rPr>
      <w:sz w:val="24"/>
    </w:rPr>
  </w:style>
  <w:style w:type="paragraph" w:styleId="Tekstprzypisudolnego">
    <w:name w:val="footnote text"/>
    <w:basedOn w:val="Normalny"/>
    <w:link w:val="Tekstprzypisudolnego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przypisudolnegoZnak">
    <w:name w:val="Tekst przypisu dolnego Znak"/>
    <w:link w:val="Tekstprzypisudolnego"/>
    <w:semiHidden/>
    <w:rsid w:val="00182507"/>
    <w:rPr>
      <w:rFonts w:ascii="Courier" w:hAnsi="Courier"/>
    </w:rPr>
  </w:style>
  <w:style w:type="paragraph" w:styleId="Tekstkomentarza">
    <w:name w:val="annotation text"/>
    <w:basedOn w:val="Normalny"/>
    <w:link w:val="TekstkomentarzaZnak"/>
    <w:semiHidden/>
    <w:rsid w:val="00182507"/>
    <w:pPr>
      <w:widowControl/>
      <w:suppressAutoHyphens w:val="0"/>
    </w:pPr>
    <w:rPr>
      <w:rFonts w:ascii="Courier" w:eastAsia="Times New Roman" w:hAnsi="Courier"/>
      <w:kern w:val="0"/>
      <w:sz w:val="20"/>
      <w:szCs w:val="20"/>
      <w:lang w:val="x-none" w:eastAsia="x-none"/>
    </w:rPr>
  </w:style>
  <w:style w:type="character" w:customStyle="1" w:styleId="TekstkomentarzaZnak">
    <w:name w:val="Tekst komentarza Znak"/>
    <w:link w:val="Tekstkomentarza"/>
    <w:semiHidden/>
    <w:rsid w:val="00182507"/>
    <w:rPr>
      <w:rFonts w:ascii="Courier" w:hAnsi="Courier"/>
    </w:rPr>
  </w:style>
  <w:style w:type="character" w:styleId="Hipercze">
    <w:name w:val="Hyperlink"/>
    <w:uiPriority w:val="99"/>
    <w:rsid w:val="00182507"/>
    <w:rPr>
      <w:color w:val="0000FF"/>
      <w:u w:val="single"/>
    </w:rPr>
  </w:style>
  <w:style w:type="character" w:customStyle="1" w:styleId="header1">
    <w:name w:val="header1"/>
    <w:rsid w:val="00182507"/>
    <w:rPr>
      <w:rFonts w:ascii="Times New" w:hAnsi="Times New"/>
      <w:b/>
      <w:sz w:val="36"/>
    </w:rPr>
  </w:style>
  <w:style w:type="paragraph" w:styleId="Tekstpodstawowy2">
    <w:name w:val="Body Text 2"/>
    <w:basedOn w:val="Normalny"/>
    <w:link w:val="Tekstpodstawowy2Znak"/>
    <w:rsid w:val="00182507"/>
    <w:pPr>
      <w:widowControl/>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val="0"/>
      <w:spacing w:line="312" w:lineRule="auto"/>
      <w:jc w:val="both"/>
    </w:pPr>
    <w:rPr>
      <w:rFonts w:eastAsia="Times New Roman"/>
      <w:b/>
      <w:bCs/>
      <w:spacing w:val="-3"/>
      <w:kern w:val="0"/>
      <w:szCs w:val="20"/>
      <w:lang w:val="x-none" w:eastAsia="x-none"/>
    </w:rPr>
  </w:style>
  <w:style w:type="character" w:customStyle="1" w:styleId="Tekstpodstawowy2Znak">
    <w:name w:val="Tekst podstawowy 2 Znak"/>
    <w:link w:val="Tekstpodstawowy2"/>
    <w:rsid w:val="00182507"/>
    <w:rPr>
      <w:b/>
      <w:bCs/>
      <w:spacing w:val="-3"/>
      <w:sz w:val="24"/>
    </w:rPr>
  </w:style>
  <w:style w:type="character" w:styleId="UyteHipercze">
    <w:name w:val="FollowedHyperlink"/>
    <w:uiPriority w:val="99"/>
    <w:rsid w:val="00182507"/>
    <w:rPr>
      <w:color w:val="800080"/>
      <w:u w:val="single"/>
    </w:rPr>
  </w:style>
  <w:style w:type="paragraph" w:customStyle="1" w:styleId="Tekstpodstawowywcity9">
    <w:name w:val="Tekst podstawowy wcięty 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after="180" w:line="240" w:lineRule="auto"/>
      <w:ind w:left="0" w:firstLine="340"/>
    </w:pPr>
  </w:style>
  <w:style w:type="paragraph" w:customStyle="1" w:styleId="Tekstpodstawowywcity9p9">
    <w:name w:val="Tekst podstawowy wcięty 9p9"/>
    <w:basedOn w:val="Tekstpodstawowywcity"/>
    <w:rsid w:val="00182507"/>
    <w:pPr>
      <w:tabs>
        <w:tab w:val="left" w:pos="0"/>
        <w:tab w:val="left" w:pos="425"/>
        <w:tab w:val="left" w:pos="851"/>
        <w:tab w:val="left" w:pos="1276"/>
        <w:tab w:val="left" w:pos="1700"/>
        <w:tab w:val="left" w:pos="2126"/>
        <w:tab w:val="left" w:pos="2552"/>
        <w:tab w:val="left" w:pos="3402"/>
        <w:tab w:val="left" w:pos="6804"/>
        <w:tab w:val="left" w:pos="7655"/>
        <w:tab w:val="left" w:pos="8505"/>
      </w:tabs>
      <w:spacing w:before="180" w:after="180" w:line="240" w:lineRule="auto"/>
      <w:ind w:left="0" w:firstLine="340"/>
    </w:pPr>
  </w:style>
  <w:style w:type="character" w:customStyle="1" w:styleId="paragraf">
    <w:name w:val="paragraf"/>
    <w:rsid w:val="00182507"/>
  </w:style>
  <w:style w:type="character" w:customStyle="1" w:styleId="NagwekZnak">
    <w:name w:val="Nagłówek Znak"/>
    <w:aliases w:val="Nagłówek strony Znak"/>
    <w:link w:val="Nagwek"/>
    <w:rsid w:val="007876A4"/>
    <w:rPr>
      <w:rFonts w:ascii="Arial" w:eastAsia="MS Mincho" w:hAnsi="Arial" w:cs="Tahoma"/>
      <w:kern w:val="1"/>
      <w:sz w:val="28"/>
      <w:szCs w:val="28"/>
    </w:rPr>
  </w:style>
  <w:style w:type="character" w:customStyle="1" w:styleId="podpunkt">
    <w:name w:val="podpunkt"/>
    <w:rsid w:val="00F2705D"/>
    <w:rPr>
      <w:rFonts w:ascii="Times New Roman" w:hAnsi="Times New Roman"/>
      <w:b/>
    </w:rPr>
  </w:style>
  <w:style w:type="paragraph" w:customStyle="1" w:styleId="StylIwony">
    <w:name w:val="Styl Iwony"/>
    <w:basedOn w:val="Normalny"/>
    <w:rsid w:val="00695B0A"/>
    <w:pPr>
      <w:spacing w:before="120" w:after="120"/>
      <w:jc w:val="both"/>
    </w:pPr>
    <w:rPr>
      <w:rFonts w:ascii="Bookman Old Style" w:hAnsi="Bookman Old Style"/>
    </w:rPr>
  </w:style>
  <w:style w:type="paragraph" w:customStyle="1" w:styleId="Standard">
    <w:name w:val="Standard"/>
    <w:rsid w:val="00BF3C85"/>
    <w:pPr>
      <w:widowControl w:val="0"/>
      <w:suppressAutoHyphens/>
      <w:autoSpaceDN w:val="0"/>
      <w:textAlignment w:val="baseline"/>
    </w:pPr>
    <w:rPr>
      <w:rFonts w:eastAsia="Arial Unicode MS"/>
      <w:kern w:val="3"/>
      <w:sz w:val="24"/>
      <w:szCs w:val="24"/>
    </w:rPr>
  </w:style>
  <w:style w:type="paragraph" w:customStyle="1" w:styleId="Nagwek11">
    <w:name w:val="Nagłówek 11"/>
    <w:basedOn w:val="Standard"/>
    <w:next w:val="Standard"/>
    <w:rsid w:val="00BF3C85"/>
    <w:pPr>
      <w:keepNext/>
      <w:keepLines/>
      <w:spacing w:before="120" w:after="120"/>
      <w:jc w:val="both"/>
      <w:outlineLvl w:val="0"/>
    </w:pPr>
    <w:rPr>
      <w:rFonts w:eastAsia="Arial"/>
      <w:b/>
      <w:caps/>
    </w:rPr>
  </w:style>
  <w:style w:type="paragraph" w:customStyle="1" w:styleId="Nagwek21">
    <w:name w:val="Nagłówek 21"/>
    <w:basedOn w:val="Standard"/>
    <w:next w:val="Standard"/>
    <w:rsid w:val="00BF3C85"/>
    <w:pPr>
      <w:keepNext/>
      <w:spacing w:before="120" w:after="120"/>
      <w:outlineLvl w:val="1"/>
    </w:pPr>
    <w:rPr>
      <w:b/>
    </w:rPr>
  </w:style>
  <w:style w:type="numbering" w:customStyle="1" w:styleId="WW8Num1">
    <w:name w:val="WW8Num1"/>
    <w:rsid w:val="00BF3C85"/>
    <w:pPr>
      <w:numPr>
        <w:numId w:val="2"/>
      </w:numPr>
    </w:pPr>
  </w:style>
  <w:style w:type="numbering" w:customStyle="1" w:styleId="WW8Num15">
    <w:name w:val="WW8Num15"/>
    <w:rsid w:val="00BF3C85"/>
    <w:pPr>
      <w:numPr>
        <w:numId w:val="3"/>
      </w:numPr>
    </w:pPr>
  </w:style>
  <w:style w:type="character" w:customStyle="1" w:styleId="Nagwek2Znak">
    <w:name w:val="Nagłówek 2 Znak"/>
    <w:link w:val="Nagwek2"/>
    <w:uiPriority w:val="9"/>
    <w:rsid w:val="009C29CD"/>
    <w:rPr>
      <w:rFonts w:eastAsia="Arial Unicode MS"/>
      <w:b/>
      <w:kern w:val="1"/>
      <w:sz w:val="24"/>
      <w:szCs w:val="24"/>
    </w:rPr>
  </w:style>
  <w:style w:type="character" w:customStyle="1" w:styleId="Nagwek3Znak">
    <w:name w:val="Nagłówek 3 Znak"/>
    <w:link w:val="Nagwek3"/>
    <w:rsid w:val="009C29CD"/>
    <w:rPr>
      <w:rFonts w:eastAsia="Arial Unicode MS"/>
      <w:kern w:val="1"/>
      <w:sz w:val="24"/>
      <w:szCs w:val="24"/>
    </w:rPr>
  </w:style>
  <w:style w:type="character" w:customStyle="1" w:styleId="Znakinumeracji">
    <w:name w:val="Znaki numeracji"/>
    <w:rsid w:val="009C29CD"/>
  </w:style>
  <w:style w:type="character" w:customStyle="1" w:styleId="WW8Num2z0">
    <w:name w:val="WW8Num2z0"/>
    <w:rsid w:val="009C29CD"/>
    <w:rPr>
      <w:b/>
      <w:bCs/>
    </w:rPr>
  </w:style>
  <w:style w:type="character" w:customStyle="1" w:styleId="WW8Num5z0">
    <w:name w:val="WW8Num5z0"/>
    <w:rsid w:val="009C29CD"/>
    <w:rPr>
      <w:rFonts w:ascii="Symbol" w:hAnsi="Symbol" w:cs="StarSymbol"/>
      <w:sz w:val="18"/>
      <w:szCs w:val="18"/>
    </w:rPr>
  </w:style>
  <w:style w:type="character" w:customStyle="1" w:styleId="WW8Num3z0">
    <w:name w:val="WW8Num3z0"/>
    <w:rsid w:val="009C29CD"/>
    <w:rPr>
      <w:b/>
      <w:bCs/>
    </w:rPr>
  </w:style>
  <w:style w:type="character" w:customStyle="1" w:styleId="WW8Num7z0">
    <w:name w:val="WW8Num7z0"/>
    <w:rsid w:val="009C29CD"/>
    <w:rPr>
      <w:rFonts w:ascii="Symbol" w:hAnsi="Symbol" w:cs="StarSymbol"/>
      <w:sz w:val="18"/>
      <w:szCs w:val="18"/>
    </w:rPr>
  </w:style>
  <w:style w:type="character" w:customStyle="1" w:styleId="WW8Num4z0">
    <w:name w:val="WW8Num4z0"/>
    <w:rsid w:val="009C29CD"/>
    <w:rPr>
      <w:rFonts w:ascii="StarSymbol" w:hAnsi="StarSymbol" w:cs="StarSymbol"/>
      <w:sz w:val="18"/>
      <w:szCs w:val="18"/>
    </w:rPr>
  </w:style>
  <w:style w:type="character" w:customStyle="1" w:styleId="WW8Num8z0">
    <w:name w:val="WW8Num8z0"/>
    <w:rsid w:val="009C29CD"/>
    <w:rPr>
      <w:rFonts w:ascii="Symbol" w:hAnsi="Symbol" w:cs="StarSymbol"/>
      <w:sz w:val="18"/>
      <w:szCs w:val="18"/>
    </w:rPr>
  </w:style>
  <w:style w:type="character" w:customStyle="1" w:styleId="TekstpodstawowyZnak">
    <w:name w:val="Tekst podstawowy Znak"/>
    <w:link w:val="Tekstpodstawowy"/>
    <w:rsid w:val="009C29CD"/>
    <w:rPr>
      <w:rFonts w:eastAsia="Arial Unicode MS"/>
      <w:kern w:val="1"/>
      <w:sz w:val="24"/>
      <w:szCs w:val="24"/>
    </w:rPr>
  </w:style>
  <w:style w:type="character" w:customStyle="1" w:styleId="StopkaZnak">
    <w:name w:val="Stopka Znak"/>
    <w:link w:val="Stopka"/>
    <w:rsid w:val="009C29CD"/>
    <w:rPr>
      <w:rFonts w:eastAsia="Arial Unicode MS"/>
      <w:kern w:val="1"/>
      <w:sz w:val="24"/>
      <w:szCs w:val="24"/>
    </w:rPr>
  </w:style>
  <w:style w:type="paragraph" w:customStyle="1" w:styleId="Zawartotabeli">
    <w:name w:val="Zawartość tabeli"/>
    <w:basedOn w:val="Normalny"/>
    <w:rsid w:val="009C29CD"/>
    <w:pPr>
      <w:suppressLineNumbers/>
    </w:pPr>
  </w:style>
  <w:style w:type="paragraph" w:customStyle="1" w:styleId="Standardowytekst">
    <w:name w:val="Standardowy.tekst"/>
    <w:rsid w:val="009C29CD"/>
    <w:pPr>
      <w:suppressAutoHyphens/>
      <w:jc w:val="both"/>
    </w:pPr>
    <w:rPr>
      <w:kern w:val="1"/>
      <w:lang w:eastAsia="ar-SA"/>
    </w:rPr>
  </w:style>
  <w:style w:type="paragraph" w:customStyle="1" w:styleId="stansartowytekst">
    <w:name w:val="stansartowy tekst"/>
    <w:basedOn w:val="Normalny"/>
    <w:rsid w:val="001E60A5"/>
  </w:style>
  <w:style w:type="paragraph" w:styleId="NormalnyWeb">
    <w:name w:val="Normal (Web)"/>
    <w:basedOn w:val="Normalny"/>
    <w:uiPriority w:val="99"/>
    <w:unhideWhenUsed/>
    <w:rsid w:val="005C0018"/>
    <w:pPr>
      <w:widowControl/>
      <w:suppressAutoHyphens w:val="0"/>
      <w:spacing w:before="100" w:beforeAutospacing="1" w:after="119"/>
    </w:pPr>
    <w:rPr>
      <w:rFonts w:eastAsia="Times New Roman"/>
      <w:kern w:val="0"/>
    </w:rPr>
  </w:style>
  <w:style w:type="paragraph" w:customStyle="1" w:styleId="Default">
    <w:name w:val="Default"/>
    <w:rsid w:val="005A6442"/>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uiPriority w:val="99"/>
    <w:semiHidden/>
    <w:unhideWhenUsed/>
    <w:rsid w:val="009A1B9F"/>
    <w:rPr>
      <w:rFonts w:ascii="Tahoma" w:hAnsi="Tahoma"/>
      <w:sz w:val="16"/>
      <w:szCs w:val="16"/>
      <w:lang w:val="x-none"/>
    </w:rPr>
  </w:style>
  <w:style w:type="character" w:customStyle="1" w:styleId="TekstdymkaZnak">
    <w:name w:val="Tekst dymka Znak"/>
    <w:link w:val="Tekstdymka"/>
    <w:uiPriority w:val="99"/>
    <w:semiHidden/>
    <w:rsid w:val="009A1B9F"/>
    <w:rPr>
      <w:rFonts w:ascii="Tahoma" w:eastAsia="Arial Unicode MS"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311373">
      <w:bodyDiv w:val="1"/>
      <w:marLeft w:val="0"/>
      <w:marRight w:val="0"/>
      <w:marTop w:val="0"/>
      <w:marBottom w:val="0"/>
      <w:divBdr>
        <w:top w:val="none" w:sz="0" w:space="0" w:color="auto"/>
        <w:left w:val="none" w:sz="0" w:space="0" w:color="auto"/>
        <w:bottom w:val="none" w:sz="0" w:space="0" w:color="auto"/>
        <w:right w:val="none" w:sz="0" w:space="0" w:color="auto"/>
      </w:divBdr>
    </w:div>
    <w:div w:id="632758869">
      <w:bodyDiv w:val="1"/>
      <w:marLeft w:val="0"/>
      <w:marRight w:val="0"/>
      <w:marTop w:val="0"/>
      <w:marBottom w:val="0"/>
      <w:divBdr>
        <w:top w:val="none" w:sz="0" w:space="0" w:color="auto"/>
        <w:left w:val="none" w:sz="0" w:space="0" w:color="auto"/>
        <w:bottom w:val="none" w:sz="0" w:space="0" w:color="auto"/>
        <w:right w:val="none" w:sz="0" w:space="0" w:color="auto"/>
      </w:divBdr>
    </w:div>
    <w:div w:id="954872191">
      <w:bodyDiv w:val="1"/>
      <w:marLeft w:val="0"/>
      <w:marRight w:val="0"/>
      <w:marTop w:val="0"/>
      <w:marBottom w:val="0"/>
      <w:divBdr>
        <w:top w:val="none" w:sz="0" w:space="0" w:color="auto"/>
        <w:left w:val="none" w:sz="0" w:space="0" w:color="auto"/>
        <w:bottom w:val="none" w:sz="0" w:space="0" w:color="auto"/>
        <w:right w:val="none" w:sz="0" w:space="0" w:color="auto"/>
      </w:divBdr>
    </w:div>
    <w:div w:id="1002968657">
      <w:bodyDiv w:val="1"/>
      <w:marLeft w:val="0"/>
      <w:marRight w:val="0"/>
      <w:marTop w:val="0"/>
      <w:marBottom w:val="0"/>
      <w:divBdr>
        <w:top w:val="none" w:sz="0" w:space="0" w:color="auto"/>
        <w:left w:val="none" w:sz="0" w:space="0" w:color="auto"/>
        <w:bottom w:val="none" w:sz="0" w:space="0" w:color="auto"/>
        <w:right w:val="none" w:sz="0" w:space="0" w:color="auto"/>
      </w:divBdr>
    </w:div>
    <w:div w:id="1133715011">
      <w:bodyDiv w:val="1"/>
      <w:marLeft w:val="0"/>
      <w:marRight w:val="0"/>
      <w:marTop w:val="0"/>
      <w:marBottom w:val="0"/>
      <w:divBdr>
        <w:top w:val="none" w:sz="0" w:space="0" w:color="auto"/>
        <w:left w:val="none" w:sz="0" w:space="0" w:color="auto"/>
        <w:bottom w:val="none" w:sz="0" w:space="0" w:color="auto"/>
        <w:right w:val="none" w:sz="0" w:space="0" w:color="auto"/>
      </w:divBdr>
      <w:divsChild>
        <w:div w:id="126893237">
          <w:marLeft w:val="0"/>
          <w:marRight w:val="0"/>
          <w:marTop w:val="0"/>
          <w:marBottom w:val="0"/>
          <w:divBdr>
            <w:top w:val="none" w:sz="0" w:space="0" w:color="auto"/>
            <w:left w:val="none" w:sz="0" w:space="0" w:color="auto"/>
            <w:bottom w:val="none" w:sz="0" w:space="0" w:color="auto"/>
            <w:right w:val="none" w:sz="0" w:space="0" w:color="auto"/>
          </w:divBdr>
        </w:div>
        <w:div w:id="289480927">
          <w:marLeft w:val="0"/>
          <w:marRight w:val="0"/>
          <w:marTop w:val="0"/>
          <w:marBottom w:val="0"/>
          <w:divBdr>
            <w:top w:val="none" w:sz="0" w:space="0" w:color="auto"/>
            <w:left w:val="none" w:sz="0" w:space="0" w:color="auto"/>
            <w:bottom w:val="none" w:sz="0" w:space="0" w:color="auto"/>
            <w:right w:val="none" w:sz="0" w:space="0" w:color="auto"/>
          </w:divBdr>
        </w:div>
        <w:div w:id="325866354">
          <w:marLeft w:val="0"/>
          <w:marRight w:val="0"/>
          <w:marTop w:val="0"/>
          <w:marBottom w:val="0"/>
          <w:divBdr>
            <w:top w:val="none" w:sz="0" w:space="0" w:color="auto"/>
            <w:left w:val="none" w:sz="0" w:space="0" w:color="auto"/>
            <w:bottom w:val="none" w:sz="0" w:space="0" w:color="auto"/>
            <w:right w:val="none" w:sz="0" w:space="0" w:color="auto"/>
          </w:divBdr>
        </w:div>
        <w:div w:id="391854491">
          <w:marLeft w:val="0"/>
          <w:marRight w:val="0"/>
          <w:marTop w:val="0"/>
          <w:marBottom w:val="0"/>
          <w:divBdr>
            <w:top w:val="none" w:sz="0" w:space="0" w:color="auto"/>
            <w:left w:val="none" w:sz="0" w:space="0" w:color="auto"/>
            <w:bottom w:val="none" w:sz="0" w:space="0" w:color="auto"/>
            <w:right w:val="none" w:sz="0" w:space="0" w:color="auto"/>
          </w:divBdr>
        </w:div>
        <w:div w:id="429088191">
          <w:marLeft w:val="0"/>
          <w:marRight w:val="0"/>
          <w:marTop w:val="0"/>
          <w:marBottom w:val="0"/>
          <w:divBdr>
            <w:top w:val="none" w:sz="0" w:space="0" w:color="auto"/>
            <w:left w:val="none" w:sz="0" w:space="0" w:color="auto"/>
            <w:bottom w:val="none" w:sz="0" w:space="0" w:color="auto"/>
            <w:right w:val="none" w:sz="0" w:space="0" w:color="auto"/>
          </w:divBdr>
        </w:div>
        <w:div w:id="431752055">
          <w:marLeft w:val="0"/>
          <w:marRight w:val="0"/>
          <w:marTop w:val="0"/>
          <w:marBottom w:val="0"/>
          <w:divBdr>
            <w:top w:val="none" w:sz="0" w:space="0" w:color="auto"/>
            <w:left w:val="none" w:sz="0" w:space="0" w:color="auto"/>
            <w:bottom w:val="none" w:sz="0" w:space="0" w:color="auto"/>
            <w:right w:val="none" w:sz="0" w:space="0" w:color="auto"/>
          </w:divBdr>
        </w:div>
        <w:div w:id="465780805">
          <w:marLeft w:val="0"/>
          <w:marRight w:val="0"/>
          <w:marTop w:val="0"/>
          <w:marBottom w:val="0"/>
          <w:divBdr>
            <w:top w:val="none" w:sz="0" w:space="0" w:color="auto"/>
            <w:left w:val="none" w:sz="0" w:space="0" w:color="auto"/>
            <w:bottom w:val="none" w:sz="0" w:space="0" w:color="auto"/>
            <w:right w:val="none" w:sz="0" w:space="0" w:color="auto"/>
          </w:divBdr>
        </w:div>
        <w:div w:id="522132364">
          <w:marLeft w:val="0"/>
          <w:marRight w:val="0"/>
          <w:marTop w:val="0"/>
          <w:marBottom w:val="0"/>
          <w:divBdr>
            <w:top w:val="none" w:sz="0" w:space="0" w:color="auto"/>
            <w:left w:val="none" w:sz="0" w:space="0" w:color="auto"/>
            <w:bottom w:val="none" w:sz="0" w:space="0" w:color="auto"/>
            <w:right w:val="none" w:sz="0" w:space="0" w:color="auto"/>
          </w:divBdr>
        </w:div>
        <w:div w:id="538394275">
          <w:marLeft w:val="0"/>
          <w:marRight w:val="0"/>
          <w:marTop w:val="0"/>
          <w:marBottom w:val="0"/>
          <w:divBdr>
            <w:top w:val="none" w:sz="0" w:space="0" w:color="auto"/>
            <w:left w:val="none" w:sz="0" w:space="0" w:color="auto"/>
            <w:bottom w:val="none" w:sz="0" w:space="0" w:color="auto"/>
            <w:right w:val="none" w:sz="0" w:space="0" w:color="auto"/>
          </w:divBdr>
        </w:div>
        <w:div w:id="732045895">
          <w:marLeft w:val="0"/>
          <w:marRight w:val="0"/>
          <w:marTop w:val="0"/>
          <w:marBottom w:val="0"/>
          <w:divBdr>
            <w:top w:val="none" w:sz="0" w:space="0" w:color="auto"/>
            <w:left w:val="none" w:sz="0" w:space="0" w:color="auto"/>
            <w:bottom w:val="none" w:sz="0" w:space="0" w:color="auto"/>
            <w:right w:val="none" w:sz="0" w:space="0" w:color="auto"/>
          </w:divBdr>
        </w:div>
        <w:div w:id="842091065">
          <w:marLeft w:val="0"/>
          <w:marRight w:val="0"/>
          <w:marTop w:val="0"/>
          <w:marBottom w:val="0"/>
          <w:divBdr>
            <w:top w:val="none" w:sz="0" w:space="0" w:color="auto"/>
            <w:left w:val="none" w:sz="0" w:space="0" w:color="auto"/>
            <w:bottom w:val="none" w:sz="0" w:space="0" w:color="auto"/>
            <w:right w:val="none" w:sz="0" w:space="0" w:color="auto"/>
          </w:divBdr>
        </w:div>
        <w:div w:id="1077167605">
          <w:marLeft w:val="0"/>
          <w:marRight w:val="0"/>
          <w:marTop w:val="0"/>
          <w:marBottom w:val="0"/>
          <w:divBdr>
            <w:top w:val="none" w:sz="0" w:space="0" w:color="auto"/>
            <w:left w:val="none" w:sz="0" w:space="0" w:color="auto"/>
            <w:bottom w:val="none" w:sz="0" w:space="0" w:color="auto"/>
            <w:right w:val="none" w:sz="0" w:space="0" w:color="auto"/>
          </w:divBdr>
        </w:div>
        <w:div w:id="1309019475">
          <w:marLeft w:val="0"/>
          <w:marRight w:val="0"/>
          <w:marTop w:val="0"/>
          <w:marBottom w:val="0"/>
          <w:divBdr>
            <w:top w:val="none" w:sz="0" w:space="0" w:color="auto"/>
            <w:left w:val="none" w:sz="0" w:space="0" w:color="auto"/>
            <w:bottom w:val="none" w:sz="0" w:space="0" w:color="auto"/>
            <w:right w:val="none" w:sz="0" w:space="0" w:color="auto"/>
          </w:divBdr>
        </w:div>
        <w:div w:id="1314331158">
          <w:marLeft w:val="0"/>
          <w:marRight w:val="0"/>
          <w:marTop w:val="0"/>
          <w:marBottom w:val="0"/>
          <w:divBdr>
            <w:top w:val="none" w:sz="0" w:space="0" w:color="auto"/>
            <w:left w:val="none" w:sz="0" w:space="0" w:color="auto"/>
            <w:bottom w:val="none" w:sz="0" w:space="0" w:color="auto"/>
            <w:right w:val="none" w:sz="0" w:space="0" w:color="auto"/>
          </w:divBdr>
        </w:div>
        <w:div w:id="1388534404">
          <w:marLeft w:val="0"/>
          <w:marRight w:val="0"/>
          <w:marTop w:val="0"/>
          <w:marBottom w:val="0"/>
          <w:divBdr>
            <w:top w:val="none" w:sz="0" w:space="0" w:color="auto"/>
            <w:left w:val="none" w:sz="0" w:space="0" w:color="auto"/>
            <w:bottom w:val="none" w:sz="0" w:space="0" w:color="auto"/>
            <w:right w:val="none" w:sz="0" w:space="0" w:color="auto"/>
          </w:divBdr>
        </w:div>
        <w:div w:id="1395472494">
          <w:marLeft w:val="0"/>
          <w:marRight w:val="0"/>
          <w:marTop w:val="0"/>
          <w:marBottom w:val="0"/>
          <w:divBdr>
            <w:top w:val="none" w:sz="0" w:space="0" w:color="auto"/>
            <w:left w:val="none" w:sz="0" w:space="0" w:color="auto"/>
            <w:bottom w:val="none" w:sz="0" w:space="0" w:color="auto"/>
            <w:right w:val="none" w:sz="0" w:space="0" w:color="auto"/>
          </w:divBdr>
        </w:div>
        <w:div w:id="1412696690">
          <w:marLeft w:val="0"/>
          <w:marRight w:val="0"/>
          <w:marTop w:val="0"/>
          <w:marBottom w:val="0"/>
          <w:divBdr>
            <w:top w:val="none" w:sz="0" w:space="0" w:color="auto"/>
            <w:left w:val="none" w:sz="0" w:space="0" w:color="auto"/>
            <w:bottom w:val="none" w:sz="0" w:space="0" w:color="auto"/>
            <w:right w:val="none" w:sz="0" w:space="0" w:color="auto"/>
          </w:divBdr>
        </w:div>
        <w:div w:id="1479765796">
          <w:marLeft w:val="0"/>
          <w:marRight w:val="0"/>
          <w:marTop w:val="0"/>
          <w:marBottom w:val="0"/>
          <w:divBdr>
            <w:top w:val="none" w:sz="0" w:space="0" w:color="auto"/>
            <w:left w:val="none" w:sz="0" w:space="0" w:color="auto"/>
            <w:bottom w:val="none" w:sz="0" w:space="0" w:color="auto"/>
            <w:right w:val="none" w:sz="0" w:space="0" w:color="auto"/>
          </w:divBdr>
        </w:div>
        <w:div w:id="1797479114">
          <w:marLeft w:val="0"/>
          <w:marRight w:val="0"/>
          <w:marTop w:val="0"/>
          <w:marBottom w:val="0"/>
          <w:divBdr>
            <w:top w:val="none" w:sz="0" w:space="0" w:color="auto"/>
            <w:left w:val="none" w:sz="0" w:space="0" w:color="auto"/>
            <w:bottom w:val="none" w:sz="0" w:space="0" w:color="auto"/>
            <w:right w:val="none" w:sz="0" w:space="0" w:color="auto"/>
          </w:divBdr>
        </w:div>
        <w:div w:id="1860701239">
          <w:marLeft w:val="0"/>
          <w:marRight w:val="0"/>
          <w:marTop w:val="0"/>
          <w:marBottom w:val="0"/>
          <w:divBdr>
            <w:top w:val="none" w:sz="0" w:space="0" w:color="auto"/>
            <w:left w:val="none" w:sz="0" w:space="0" w:color="auto"/>
            <w:bottom w:val="none" w:sz="0" w:space="0" w:color="auto"/>
            <w:right w:val="none" w:sz="0" w:space="0" w:color="auto"/>
          </w:divBdr>
        </w:div>
        <w:div w:id="1881699671">
          <w:marLeft w:val="0"/>
          <w:marRight w:val="0"/>
          <w:marTop w:val="0"/>
          <w:marBottom w:val="0"/>
          <w:divBdr>
            <w:top w:val="none" w:sz="0" w:space="0" w:color="auto"/>
            <w:left w:val="none" w:sz="0" w:space="0" w:color="auto"/>
            <w:bottom w:val="none" w:sz="0" w:space="0" w:color="auto"/>
            <w:right w:val="none" w:sz="0" w:space="0" w:color="auto"/>
          </w:divBdr>
        </w:div>
        <w:div w:id="2094543646">
          <w:marLeft w:val="0"/>
          <w:marRight w:val="0"/>
          <w:marTop w:val="0"/>
          <w:marBottom w:val="0"/>
          <w:divBdr>
            <w:top w:val="none" w:sz="0" w:space="0" w:color="auto"/>
            <w:left w:val="none" w:sz="0" w:space="0" w:color="auto"/>
            <w:bottom w:val="none" w:sz="0" w:space="0" w:color="auto"/>
            <w:right w:val="none" w:sz="0" w:space="0" w:color="auto"/>
          </w:divBdr>
        </w:div>
        <w:div w:id="2133204929">
          <w:marLeft w:val="0"/>
          <w:marRight w:val="0"/>
          <w:marTop w:val="0"/>
          <w:marBottom w:val="0"/>
          <w:divBdr>
            <w:top w:val="none" w:sz="0" w:space="0" w:color="auto"/>
            <w:left w:val="none" w:sz="0" w:space="0" w:color="auto"/>
            <w:bottom w:val="none" w:sz="0" w:space="0" w:color="auto"/>
            <w:right w:val="none" w:sz="0" w:space="0" w:color="auto"/>
          </w:divBdr>
        </w:div>
        <w:div w:id="2137487660">
          <w:marLeft w:val="0"/>
          <w:marRight w:val="0"/>
          <w:marTop w:val="0"/>
          <w:marBottom w:val="0"/>
          <w:divBdr>
            <w:top w:val="none" w:sz="0" w:space="0" w:color="auto"/>
            <w:left w:val="none" w:sz="0" w:space="0" w:color="auto"/>
            <w:bottom w:val="none" w:sz="0" w:space="0" w:color="auto"/>
            <w:right w:val="none" w:sz="0" w:space="0" w:color="auto"/>
          </w:divBdr>
        </w:div>
        <w:div w:id="2138716713">
          <w:marLeft w:val="0"/>
          <w:marRight w:val="0"/>
          <w:marTop w:val="0"/>
          <w:marBottom w:val="0"/>
          <w:divBdr>
            <w:top w:val="none" w:sz="0" w:space="0" w:color="auto"/>
            <w:left w:val="none" w:sz="0" w:space="0" w:color="auto"/>
            <w:bottom w:val="none" w:sz="0" w:space="0" w:color="auto"/>
            <w:right w:val="none" w:sz="0" w:space="0" w:color="auto"/>
          </w:divBdr>
        </w:div>
      </w:divsChild>
    </w:div>
    <w:div w:id="1345590817">
      <w:bodyDiv w:val="1"/>
      <w:marLeft w:val="0"/>
      <w:marRight w:val="0"/>
      <w:marTop w:val="0"/>
      <w:marBottom w:val="0"/>
      <w:divBdr>
        <w:top w:val="none" w:sz="0" w:space="0" w:color="auto"/>
        <w:left w:val="none" w:sz="0" w:space="0" w:color="auto"/>
        <w:bottom w:val="none" w:sz="0" w:space="0" w:color="auto"/>
        <w:right w:val="none" w:sz="0" w:space="0" w:color="auto"/>
      </w:divBdr>
    </w:div>
    <w:div w:id="1455490140">
      <w:bodyDiv w:val="1"/>
      <w:marLeft w:val="0"/>
      <w:marRight w:val="0"/>
      <w:marTop w:val="0"/>
      <w:marBottom w:val="0"/>
      <w:divBdr>
        <w:top w:val="none" w:sz="0" w:space="0" w:color="auto"/>
        <w:left w:val="none" w:sz="0" w:space="0" w:color="auto"/>
        <w:bottom w:val="none" w:sz="0" w:space="0" w:color="auto"/>
        <w:right w:val="none" w:sz="0" w:space="0" w:color="auto"/>
      </w:divBdr>
    </w:div>
    <w:div w:id="15868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6F005-A884-4DFE-93D6-AB28963B6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8495</Words>
  <Characters>50975</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59352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Rufin Jarka</dc:creator>
  <cp:keywords/>
  <cp:lastModifiedBy>User</cp:lastModifiedBy>
  <cp:revision>15</cp:revision>
  <cp:lastPrinted>2022-03-14T08:04:00Z</cp:lastPrinted>
  <dcterms:created xsi:type="dcterms:W3CDTF">2022-10-25T06:15:00Z</dcterms:created>
  <dcterms:modified xsi:type="dcterms:W3CDTF">2026-03-25T08:20:00Z</dcterms:modified>
</cp:coreProperties>
</file>